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682"/>
        </w:tabs>
        <w:spacing w:line="590" w:lineRule="exact"/>
        <w:rPr>
          <w:rFonts w:ascii="Times New Roman" w:hAnsi="Times New Roman"/>
          <w:spacing w:val="-2"/>
        </w:rPr>
      </w:pPr>
      <w:bookmarkStart w:id="0" w:name="bookmark6"/>
      <w:bookmarkStart w:id="1" w:name="bookmark4"/>
      <w:bookmarkStart w:id="2" w:name="bookmark3"/>
      <w:r>
        <w:rPr>
          <w:rFonts w:ascii="Times New Roman" w:hAnsi="Times New Roman"/>
          <w:color w:val="000000"/>
          <w:szCs w:val="24"/>
        </w:rPr>
        <w:t xml:space="preserve">  </w:t>
      </w:r>
    </w:p>
    <w:p>
      <w:pPr>
        <w:spacing w:line="590" w:lineRule="exact"/>
        <w:rPr>
          <w:rFonts w:ascii="Times New Roman" w:hAnsi="Times New Roman"/>
          <w:spacing w:val="-2"/>
        </w:rPr>
      </w:pPr>
    </w:p>
    <w:p>
      <w:pPr>
        <w:spacing w:line="590" w:lineRule="exact"/>
        <w:rPr>
          <w:rFonts w:ascii="Times New Roman" w:hAnsi="Times New Roman"/>
          <w:spacing w:val="-2"/>
        </w:rPr>
      </w:pPr>
    </w:p>
    <w:p>
      <w:pPr>
        <w:spacing w:line="590" w:lineRule="exact"/>
        <w:rPr>
          <w:rFonts w:ascii="Times New Roman" w:hAnsi="Times New Roman"/>
          <w:spacing w:val="-2"/>
        </w:rPr>
      </w:pPr>
    </w:p>
    <w:p>
      <w:pPr>
        <w:spacing w:line="590" w:lineRule="exact"/>
        <w:rPr>
          <w:rFonts w:ascii="Times New Roman" w:hAnsi="Times New Roman"/>
          <w:spacing w:val="-2"/>
        </w:rPr>
      </w:pPr>
    </w:p>
    <w:p>
      <w:pPr>
        <w:spacing w:line="590" w:lineRule="exact"/>
        <w:rPr>
          <w:rFonts w:ascii="Times New Roman" w:hAnsi="Times New Roman"/>
          <w:spacing w:val="-2"/>
        </w:rPr>
      </w:pPr>
    </w:p>
    <w:p>
      <w:pPr>
        <w:spacing w:line="400" w:lineRule="exact"/>
        <w:rPr>
          <w:rFonts w:ascii="Times New Roman" w:hAnsi="Times New Roman"/>
          <w:spacing w:val="-2"/>
        </w:rPr>
      </w:pPr>
    </w:p>
    <w:p>
      <w:pPr>
        <w:keepNext w:val="0"/>
        <w:keepLines w:val="0"/>
        <w:shd w:val="clear"/>
        <w:bidi w:val="0"/>
        <w:spacing w:before="0" w:beforeLines="50" w:after="0" w:line="560" w:lineRule="exact"/>
        <w:ind w:left="0" w:right="0" w:firstLine="0"/>
        <w:jc w:val="center"/>
        <w:rPr>
          <w:rFonts w:ascii="Times New Roman" w:hAnsi="Times New Roman" w:eastAsia="仿宋_GB2312" w:cs="Times New Roman"/>
          <w:spacing w:val="0"/>
          <w:w w:val="100"/>
          <w:kern w:val="2"/>
          <w:position w:val="0"/>
          <w:sz w:val="32"/>
          <w:szCs w:val="32"/>
          <w:shd w:val="clear"/>
          <w:lang w:eastAsia="zh-CN" w:bidi="ar-SA"/>
        </w:rPr>
      </w:pPr>
      <w:r>
        <w:rPr>
          <w:rFonts w:ascii="Times New Roman" w:hAnsi="Times New Roman" w:eastAsia="仿宋_GB2312" w:cs="Times New Roman"/>
          <w:spacing w:val="0"/>
          <w:w w:val="100"/>
          <w:kern w:val="2"/>
          <w:position w:val="0"/>
          <w:sz w:val="32"/>
          <w:szCs w:val="32"/>
          <w:shd w:val="clear"/>
          <w:lang w:eastAsia="zh-CN" w:bidi="ar-SA"/>
        </w:rPr>
        <w:t>桃镇政发〔202</w:t>
      </w:r>
      <w:r>
        <w:rPr>
          <w:rFonts w:hint="eastAsia" w:ascii="Times New Roman" w:hAnsi="Times New Roman" w:eastAsia="仿宋_GB2312" w:cs="Times New Roman"/>
          <w:spacing w:val="0"/>
          <w:w w:val="100"/>
          <w:kern w:val="2"/>
          <w:position w:val="0"/>
          <w:sz w:val="32"/>
          <w:szCs w:val="32"/>
          <w:shd w:val="clear"/>
          <w:lang w:val="en-US" w:eastAsia="zh-CN" w:bidi="ar-SA"/>
        </w:rPr>
        <w:t>1</w:t>
      </w:r>
      <w:r>
        <w:rPr>
          <w:rFonts w:ascii="Times New Roman" w:hAnsi="Times New Roman" w:eastAsia="仿宋_GB2312" w:cs="Times New Roman"/>
          <w:spacing w:val="0"/>
          <w:w w:val="100"/>
          <w:kern w:val="2"/>
          <w:position w:val="0"/>
          <w:sz w:val="32"/>
          <w:szCs w:val="32"/>
          <w:shd w:val="clear"/>
          <w:lang w:eastAsia="zh-CN" w:bidi="ar-SA"/>
        </w:rPr>
        <w:t>〕</w:t>
      </w:r>
      <w:r>
        <w:rPr>
          <w:rFonts w:hint="eastAsia" w:ascii="Times New Roman" w:hAnsi="Times New Roman" w:eastAsia="仿宋_GB2312" w:cs="Times New Roman"/>
          <w:spacing w:val="0"/>
          <w:w w:val="100"/>
          <w:kern w:val="2"/>
          <w:position w:val="0"/>
          <w:sz w:val="32"/>
          <w:szCs w:val="32"/>
          <w:shd w:val="clear"/>
          <w:lang w:val="en-US" w:eastAsia="zh-CN" w:bidi="ar-SA"/>
        </w:rPr>
        <w:t>1</w:t>
      </w:r>
      <w:r>
        <w:rPr>
          <w:rFonts w:hint="eastAsia" w:eastAsia="仿宋_GB2312" w:cs="Times New Roman"/>
          <w:spacing w:val="0"/>
          <w:w w:val="100"/>
          <w:kern w:val="2"/>
          <w:position w:val="0"/>
          <w:sz w:val="32"/>
          <w:szCs w:val="32"/>
          <w:shd w:val="clear"/>
          <w:lang w:val="en-US" w:eastAsia="zh-CN" w:bidi="ar-SA"/>
        </w:rPr>
        <w:t>9</w:t>
      </w:r>
      <w:r>
        <w:rPr>
          <w:rFonts w:ascii="Times New Roman" w:hAnsi="Times New Roman" w:eastAsia="仿宋_GB2312" w:cs="Times New Roman"/>
          <w:spacing w:val="0"/>
          <w:w w:val="100"/>
          <w:kern w:val="2"/>
          <w:position w:val="0"/>
          <w:sz w:val="32"/>
          <w:szCs w:val="32"/>
          <w:shd w:val="clear"/>
          <w:lang w:eastAsia="zh-CN" w:bidi="ar-SA"/>
        </w:rPr>
        <w:t>号</w:t>
      </w:r>
    </w:p>
    <w:p>
      <w:pPr>
        <w:spacing w:line="620" w:lineRule="exact"/>
        <w:rPr>
          <w:rFonts w:ascii="Times New Roman" w:hAnsi="Times New Roman" w:eastAsia="方正小标宋简体"/>
          <w:sz w:val="44"/>
        </w:rPr>
      </w:pPr>
    </w:p>
    <w:p>
      <w:pPr>
        <w:pStyle w:val="15"/>
        <w:keepNext/>
        <w:keepLines/>
        <w:spacing w:after="0" w:line="594" w:lineRule="exact"/>
        <w:jc w:val="center"/>
        <w:rPr>
          <w:rFonts w:hint="eastAsia" w:ascii="Times New Roman" w:hAnsi="Times New Roman" w:eastAsia="方正小标宋简体" w:cs="Times New Roman"/>
          <w:sz w:val="44"/>
          <w:szCs w:val="44"/>
          <w:lang w:eastAsia="zh-CN"/>
        </w:rPr>
      </w:pPr>
      <w:r>
        <w:rPr>
          <w:rFonts w:hint="eastAsia" w:ascii="Times New Roman" w:hAnsi="Times New Roman" w:eastAsia="方正小标宋简体" w:cs="Times New Roman"/>
          <w:sz w:val="44"/>
          <w:szCs w:val="44"/>
          <w:lang w:eastAsia="zh-CN"/>
        </w:rPr>
        <w:t>桃花江镇人民政府</w:t>
      </w:r>
    </w:p>
    <w:p>
      <w:pPr>
        <w:spacing w:line="594" w:lineRule="exact"/>
        <w:ind w:firstLine="646"/>
        <w:jc w:val="center"/>
        <w:rPr>
          <w:rFonts w:hint="eastAsia" w:ascii="Times New Roman" w:hAnsi="Times New Roman" w:eastAsia="方正小标宋简体" w:cs="Times New Roman"/>
          <w:spacing w:val="-16"/>
          <w:sz w:val="44"/>
          <w:szCs w:val="44"/>
        </w:rPr>
      </w:pPr>
      <w:r>
        <w:rPr>
          <w:rFonts w:hint="eastAsia" w:ascii="Times New Roman" w:hAnsi="Times New Roman" w:eastAsia="方正小标宋简体" w:cs="Times New Roman"/>
          <w:spacing w:val="-16"/>
          <w:sz w:val="44"/>
          <w:szCs w:val="44"/>
        </w:rPr>
        <w:t>关于印发《桃花江镇2021年耕地抛荒整治</w:t>
      </w:r>
    </w:p>
    <w:p>
      <w:pPr>
        <w:spacing w:line="594" w:lineRule="exact"/>
        <w:ind w:firstLine="646"/>
        <w:jc w:val="center"/>
        <w:rPr>
          <w:rFonts w:hint="eastAsia" w:ascii="Times New Roman" w:hAnsi="Times New Roman" w:eastAsia="方正小标宋简体" w:cs="Times New Roman"/>
          <w:spacing w:val="-16"/>
          <w:sz w:val="44"/>
          <w:szCs w:val="44"/>
        </w:rPr>
      </w:pPr>
      <w:r>
        <w:rPr>
          <w:rFonts w:hint="eastAsia" w:ascii="Times New Roman" w:hAnsi="Times New Roman" w:eastAsia="方正小标宋简体" w:cs="Times New Roman"/>
          <w:spacing w:val="-16"/>
          <w:sz w:val="44"/>
          <w:szCs w:val="44"/>
        </w:rPr>
        <w:t>工作实施方案》的通知</w:t>
      </w:r>
    </w:p>
    <w:p>
      <w:pPr>
        <w:rPr>
          <w:rFonts w:ascii="Times New Roman" w:hAnsi="Times New Roman"/>
        </w:rPr>
      </w:pPr>
    </w:p>
    <w:p>
      <w:pPr>
        <w:pStyle w:val="2"/>
        <w:rPr>
          <w:rFonts w:ascii="Times New Roman" w:hAnsi="Times New Roman"/>
        </w:rPr>
      </w:pPr>
    </w:p>
    <w:p>
      <w:pPr>
        <w:spacing w:line="594" w:lineRule="exact"/>
        <w:rPr>
          <w:rFonts w:hint="eastAsia" w:ascii="Times New Roman" w:hAnsi="Times New Roman" w:eastAsia="楷体" w:cs="楷体"/>
          <w:sz w:val="32"/>
          <w:szCs w:val="32"/>
        </w:rPr>
      </w:pPr>
      <w:r>
        <w:rPr>
          <w:rFonts w:hint="eastAsia" w:ascii="Times New Roman" w:hAnsi="Times New Roman" w:eastAsia="楷体" w:cs="楷体"/>
          <w:sz w:val="32"/>
          <w:szCs w:val="32"/>
        </w:rPr>
        <w:t>各</w:t>
      </w:r>
      <w:r>
        <w:rPr>
          <w:rFonts w:hint="eastAsia" w:ascii="Times New Roman" w:hAnsi="Times New Roman" w:eastAsia="楷体" w:cs="楷体"/>
          <w:sz w:val="32"/>
          <w:szCs w:val="32"/>
          <w:lang w:eastAsia="zh-CN"/>
        </w:rPr>
        <w:t>村（社区）</w:t>
      </w:r>
      <w:r>
        <w:rPr>
          <w:rFonts w:hint="eastAsia" w:ascii="Times New Roman" w:hAnsi="Times New Roman" w:eastAsia="楷体" w:cs="楷体"/>
          <w:sz w:val="32"/>
          <w:szCs w:val="32"/>
        </w:rPr>
        <w:t>、</w:t>
      </w:r>
      <w:r>
        <w:rPr>
          <w:rFonts w:hint="eastAsia" w:ascii="Times New Roman" w:hAnsi="Times New Roman" w:eastAsia="楷体" w:cs="楷体"/>
          <w:sz w:val="32"/>
          <w:szCs w:val="32"/>
          <w:lang w:eastAsia="zh-CN"/>
        </w:rPr>
        <w:t>镇直相关部门</w:t>
      </w:r>
      <w:r>
        <w:rPr>
          <w:rFonts w:hint="eastAsia" w:ascii="Times New Roman" w:hAnsi="Times New Roman" w:eastAsia="楷体" w:cs="楷体"/>
          <w:sz w:val="32"/>
          <w:szCs w:val="32"/>
        </w:rPr>
        <w:t>：</w:t>
      </w:r>
    </w:p>
    <w:p>
      <w:pPr>
        <w:overflowPunct w:val="0"/>
        <w:spacing w:line="594" w:lineRule="exact"/>
        <w:ind w:firstLine="640" w:firstLineChars="200"/>
        <w:rPr>
          <w:rFonts w:hint="eastAsia" w:ascii="Times New Roman" w:hAnsi="Times New Roman" w:eastAsia="楷体" w:cs="楷体"/>
          <w:sz w:val="32"/>
          <w:szCs w:val="32"/>
        </w:rPr>
      </w:pPr>
      <w:r>
        <w:rPr>
          <w:rFonts w:hint="eastAsia" w:ascii="Times New Roman" w:hAnsi="Times New Roman" w:eastAsia="楷体" w:cs="楷体"/>
          <w:sz w:val="32"/>
          <w:szCs w:val="32"/>
          <w:lang w:eastAsia="zh-CN"/>
        </w:rPr>
        <w:t>现将</w:t>
      </w:r>
      <w:r>
        <w:rPr>
          <w:rFonts w:hint="eastAsia" w:ascii="Times New Roman" w:hAnsi="Times New Roman" w:eastAsia="楷体" w:cs="楷体"/>
          <w:sz w:val="32"/>
          <w:szCs w:val="32"/>
        </w:rPr>
        <w:t>《</w:t>
      </w:r>
      <w:r>
        <w:rPr>
          <w:rFonts w:hint="eastAsia" w:ascii="Times New Roman" w:hAnsi="Times New Roman" w:eastAsia="楷体" w:cs="楷体"/>
          <w:sz w:val="32"/>
          <w:szCs w:val="32"/>
          <w:lang w:eastAsia="zh-CN"/>
        </w:rPr>
        <w:t>桃花江镇2021年耕地抛荒整治工作实施方案</w:t>
      </w:r>
      <w:r>
        <w:rPr>
          <w:rFonts w:hint="eastAsia" w:ascii="Times New Roman" w:hAnsi="Times New Roman" w:eastAsia="楷体" w:cs="楷体"/>
          <w:sz w:val="32"/>
          <w:szCs w:val="32"/>
        </w:rPr>
        <w:t>》印发给你们，请结合实际，认真贯彻落实。</w:t>
      </w:r>
    </w:p>
    <w:p>
      <w:pPr>
        <w:pStyle w:val="2"/>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楷体" w:cs="楷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楷体"/>
          <w:lang w:eastAsia="zh-CN"/>
        </w:rPr>
      </w:pPr>
      <w:r>
        <w:rPr>
          <w:rFonts w:hint="eastAsia" w:ascii="Times New Roman" w:hAnsi="Times New Roman" w:eastAsia="楷体" w:cs="楷体"/>
          <w:sz w:val="32"/>
          <w:szCs w:val="32"/>
          <w:lang w:eastAsia="zh-CN"/>
        </w:rPr>
        <w:t>附件：桃花江镇治理耕地抛荒工作专班分工表</w:t>
      </w:r>
    </w:p>
    <w:p>
      <w:pPr>
        <w:pStyle w:val="2"/>
        <w:rPr>
          <w:rFonts w:hint="eastAsia" w:ascii="Times New Roman" w:hAnsi="Times New Roman" w:eastAsia="楷体" w:cs="楷体"/>
          <w:sz w:val="32"/>
          <w:szCs w:val="32"/>
        </w:rPr>
      </w:pPr>
    </w:p>
    <w:p>
      <w:pPr>
        <w:rPr>
          <w:rFonts w:hint="eastAsia" w:ascii="Times New Roman" w:hAnsi="Times New Roman"/>
        </w:rPr>
      </w:pPr>
    </w:p>
    <w:p>
      <w:pPr>
        <w:keepNext w:val="0"/>
        <w:keepLines w:val="0"/>
        <w:pageBreakBefore w:val="0"/>
        <w:widowControl w:val="0"/>
        <w:kinsoku/>
        <w:wordWrap w:val="0"/>
        <w:overflowPunct/>
        <w:topLinePunct w:val="0"/>
        <w:autoSpaceDE/>
        <w:autoSpaceDN/>
        <w:bidi w:val="0"/>
        <w:adjustRightInd/>
        <w:snapToGrid/>
        <w:spacing w:line="560" w:lineRule="exact"/>
        <w:ind w:right="960" w:rightChars="400"/>
        <w:jc w:val="right"/>
        <w:textAlignment w:val="auto"/>
        <w:rPr>
          <w:rFonts w:hint="eastAsia" w:ascii="Times New Roman" w:hAnsi="Times New Roman" w:eastAsia="楷体" w:cs="楷体"/>
          <w:sz w:val="32"/>
          <w:szCs w:val="32"/>
        </w:rPr>
      </w:pPr>
      <w:r>
        <w:rPr>
          <w:rFonts w:hint="eastAsia" w:ascii="Times New Roman" w:hAnsi="Times New Roman" w:eastAsia="楷体" w:cs="楷体"/>
          <w:sz w:val="32"/>
          <w:szCs w:val="32"/>
          <w:lang w:val="en-US" w:eastAsia="zh-CN"/>
        </w:rPr>
        <w:t xml:space="preserve">        </w:t>
      </w:r>
      <w:r>
        <w:rPr>
          <w:rFonts w:hint="eastAsia" w:ascii="Times New Roman" w:hAnsi="Times New Roman" w:eastAsia="楷体" w:cs="楷体"/>
          <w:sz w:val="32"/>
          <w:szCs w:val="32"/>
          <w:lang w:eastAsia="zh-CN"/>
        </w:rPr>
        <w:t>桃花江镇人民政府</w:t>
      </w:r>
    </w:p>
    <w:p>
      <w:pPr>
        <w:keepNext w:val="0"/>
        <w:keepLines w:val="0"/>
        <w:pageBreakBefore w:val="0"/>
        <w:widowControl w:val="0"/>
        <w:shd w:val="clear"/>
        <w:kinsoku/>
        <w:overflowPunct/>
        <w:topLinePunct w:val="0"/>
        <w:autoSpaceDE/>
        <w:autoSpaceDN/>
        <w:bidi w:val="0"/>
        <w:adjustRightInd/>
        <w:snapToGrid/>
        <w:spacing w:before="0" w:after="0" w:line="594" w:lineRule="exact"/>
        <w:ind w:left="0" w:right="960" w:rightChars="400" w:firstLine="0"/>
        <w:jc w:val="right"/>
        <w:textAlignment w:val="auto"/>
        <w:rPr>
          <w:rFonts w:hint="eastAsia" w:ascii="Times New Roman" w:hAnsi="Times New Roman" w:eastAsia="仿宋_GB2312" w:cs="仿宋_GB2312"/>
          <w:sz w:val="32"/>
          <w:szCs w:val="32"/>
        </w:rPr>
      </w:pPr>
      <w:r>
        <w:rPr>
          <w:rFonts w:hint="eastAsia" w:ascii="Times New Roman" w:hAnsi="Times New Roman" w:eastAsia="楷体" w:cs="楷体"/>
          <w:sz w:val="32"/>
          <w:szCs w:val="32"/>
        </w:rPr>
        <w:t>202</w:t>
      </w:r>
      <w:r>
        <w:rPr>
          <w:rFonts w:hint="eastAsia" w:ascii="Times New Roman" w:hAnsi="Times New Roman" w:eastAsia="楷体" w:cs="楷体"/>
          <w:sz w:val="32"/>
          <w:szCs w:val="32"/>
          <w:lang w:val="en-US" w:eastAsia="zh-CN"/>
        </w:rPr>
        <w:t>1</w:t>
      </w:r>
      <w:r>
        <w:rPr>
          <w:rFonts w:hint="eastAsia" w:ascii="Times New Roman" w:hAnsi="Times New Roman" w:eastAsia="楷体" w:cs="楷体"/>
          <w:sz w:val="32"/>
          <w:szCs w:val="32"/>
        </w:rPr>
        <w:t>年</w:t>
      </w:r>
      <w:r>
        <w:rPr>
          <w:rFonts w:hint="eastAsia" w:eastAsia="楷体" w:cs="楷体"/>
          <w:sz w:val="32"/>
          <w:szCs w:val="32"/>
          <w:lang w:val="en-US" w:eastAsia="zh-CN"/>
        </w:rPr>
        <w:t>5</w:t>
      </w:r>
      <w:r>
        <w:rPr>
          <w:rFonts w:hint="eastAsia" w:ascii="Times New Roman" w:hAnsi="Times New Roman" w:eastAsia="楷体" w:cs="楷体"/>
          <w:sz w:val="32"/>
          <w:szCs w:val="32"/>
        </w:rPr>
        <w:t>月</w:t>
      </w:r>
      <w:r>
        <w:rPr>
          <w:rFonts w:hint="eastAsia" w:eastAsia="楷体" w:cs="楷体"/>
          <w:sz w:val="32"/>
          <w:szCs w:val="32"/>
          <w:lang w:val="en-US" w:eastAsia="zh-CN"/>
        </w:rPr>
        <w:t>11</w:t>
      </w:r>
      <w:r>
        <w:rPr>
          <w:rFonts w:hint="eastAsia" w:ascii="Times New Roman" w:hAnsi="Times New Roman" w:eastAsia="楷体" w:cs="楷体"/>
          <w:sz w:val="32"/>
          <w:szCs w:val="32"/>
        </w:rPr>
        <w:t>日</w:t>
      </w:r>
      <w:r>
        <w:rPr>
          <w:rFonts w:hint="eastAsia" w:ascii="Times New Roman" w:hAnsi="Times New Roman" w:eastAsia="楷体" w:cs="楷体"/>
          <w:sz w:val="32"/>
          <w:szCs w:val="32"/>
          <w:lang w:val="en-US" w:eastAsia="zh-CN"/>
        </w:rPr>
        <w:t xml:space="preserve"> </w:t>
      </w:r>
      <w:r>
        <w:rPr>
          <w:rFonts w:hint="eastAsia" w:ascii="Times New Roman" w:hAnsi="Times New Roman" w:eastAsia="楷体" w:cs="楷体"/>
          <w:sz w:val="32"/>
          <w:szCs w:val="32"/>
        </w:rPr>
        <w:t xml:space="preserve">   </w:t>
      </w:r>
      <w:r>
        <w:rPr>
          <w:rFonts w:hint="eastAsia" w:ascii="Times New Roman" w:hAnsi="Times New Roman" w:eastAsia="仿宋_GB2312" w:cs="仿宋_GB2312"/>
          <w:sz w:val="32"/>
          <w:szCs w:val="32"/>
        </w:rPr>
        <w:t xml:space="preserve">   </w:t>
      </w:r>
    </w:p>
    <w:bookmarkEnd w:id="0"/>
    <w:bookmarkEnd w:id="1"/>
    <w:bookmarkEnd w:id="2"/>
    <w:p>
      <w:pPr>
        <w:keepNext w:val="0"/>
        <w:keepLines w:val="0"/>
        <w:pageBreakBefore w:val="0"/>
        <w:kinsoku/>
        <w:wordWrap/>
        <w:topLinePunct w:val="0"/>
        <w:autoSpaceDE/>
        <w:autoSpaceDN/>
        <w:bidi w:val="0"/>
        <w:adjustRightInd/>
        <w:snapToGrid/>
        <w:spacing w:line="600" w:lineRule="exact"/>
        <w:ind w:firstLine="0" w:firstLineChars="0"/>
        <w:textAlignment w:val="auto"/>
        <w:rPr>
          <w:rFonts w:hint="eastAsia"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桃花江镇2021年耕地抛荒整治工作实施方案</w:t>
      </w:r>
    </w:p>
    <w:p>
      <w:pPr>
        <w:keepNext w:val="0"/>
        <w:keepLines w:val="0"/>
        <w:pageBreakBefore w:val="0"/>
        <w:kinsoku/>
        <w:wordWrap/>
        <w:topLinePunct w:val="0"/>
        <w:autoSpaceDE/>
        <w:autoSpaceDN/>
        <w:bidi w:val="0"/>
        <w:adjustRightInd/>
        <w:snapToGrid/>
        <w:spacing w:line="600" w:lineRule="exact"/>
        <w:ind w:firstLine="640"/>
        <w:textAlignment w:val="auto"/>
        <w:rPr>
          <w:rFonts w:ascii="Times New Roman" w:hAnsi="Times New Roman" w:eastAsia="仿宋"/>
          <w:szCs w:val="32"/>
        </w:rPr>
      </w:pPr>
    </w:p>
    <w:p>
      <w:pPr>
        <w:keepNext w:val="0"/>
        <w:keepLines w:val="0"/>
        <w:pageBreakBefore w:val="0"/>
        <w:kinsoku/>
        <w:wordWrap/>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为贯彻落实中央经济和农村工作会议、省委农村工作会议精神，按照《国务院办公厅关于防止耕地“非粮化”稳定粮食生产的意见》（国办发〔2020〕44号）、《农业农村部关于统筹利用撂荒地促进农业生产发展的指导意见》（农规发〔2021〕1号）、《湖南省人民政府办公厅关于防止耕地“非粮化”稳定粮食生产的通知》（湘政明电〔2021〕6号）、《湖南省农业农村厅关于成立厅治理耕地抛荒工作专班的通知》（湘农发</w:t>
      </w:r>
      <w:r>
        <w:rPr>
          <w:rFonts w:hint="eastAsia" w:ascii="Times New Roman" w:hAnsi="Times New Roman" w:eastAsia="仿宋_GB2312" w:cs="仿宋_GB2312"/>
          <w:kern w:val="0"/>
          <w:sz w:val="32"/>
          <w:szCs w:val="32"/>
        </w:rPr>
        <w:t>〔2020〕</w:t>
      </w:r>
      <w:r>
        <w:rPr>
          <w:rFonts w:hint="eastAsia" w:ascii="Times New Roman" w:hAnsi="Times New Roman" w:eastAsia="仿宋_GB2312" w:cs="仿宋_GB2312"/>
          <w:sz w:val="32"/>
          <w:szCs w:val="32"/>
        </w:rPr>
        <w:t>19号）、《益阳市农业农村局关于印发益阳市2021年耕地抛荒治理工作实施方案的通知》（益农发〔2021〕36号）和《桃江县遏制耕地抛荒的十条政策》等文件要求，依据《中华人民共和国土地管理法》《中华人民共和国农村土地承包法》《基本农田保护条例》等法律法规规定，切实有效整治我镇耕地抛荒问题，加强耕地资源保护利用，确保粮食安全，结合我镇实际，制定本方案。</w:t>
      </w:r>
    </w:p>
    <w:p>
      <w:pPr>
        <w:keepNext w:val="0"/>
        <w:keepLines w:val="0"/>
        <w:pageBreakBefore w:val="0"/>
        <w:kinsoku/>
        <w:wordWrap/>
        <w:topLinePunct w:val="0"/>
        <w:autoSpaceDE/>
        <w:autoSpaceDN/>
        <w:bidi w:val="0"/>
        <w:adjustRightInd/>
        <w:snapToGrid/>
        <w:spacing w:line="600" w:lineRule="exact"/>
        <w:ind w:firstLine="64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一、指导思想</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3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以习近平新时代中国特色社会主义思想为指导，深入学习贯彻习近平总书记关于保障粮食安全的重要指示批示精神，扛实粮食安全政治责任，把确保粮食安全作为“三农”工作的首要任务，深入实施“藏粮于地、藏粮于技”战略，全面压实耕地保护责任，坚决守住耕地红线，确保耕地不抛荒，科学合理利用耕地资源，大力提高耕地质量，夯实粮食生产基础，发挥粮食生产优势，坚持绿色优质导向，不断增加绿色优质粮食供给。</w:t>
      </w:r>
    </w:p>
    <w:p>
      <w:pPr>
        <w:keepNext w:val="0"/>
        <w:keepLines w:val="0"/>
        <w:pageBreakBefore w:val="0"/>
        <w:shd w:val="clear" w:color="auto" w:fill="auto"/>
        <w:kinsoku/>
        <w:wordWrap/>
        <w:topLinePunct w:val="0"/>
        <w:autoSpaceDE/>
        <w:autoSpaceDN/>
        <w:bidi w:val="0"/>
        <w:adjustRightInd/>
        <w:snapToGrid/>
        <w:spacing w:line="600" w:lineRule="exact"/>
        <w:ind w:firstLine="64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二、工作目标</w:t>
      </w:r>
    </w:p>
    <w:p>
      <w:pPr>
        <w:keepNext w:val="0"/>
        <w:keepLines w:val="0"/>
        <w:pageBreakBefore w:val="0"/>
        <w:kinsoku/>
        <w:wordWrap/>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全面遏制耕地抛荒发展态势，有效解决耕地抛荒问题，保障国家粮食安全。力争用一年的时间，全面遏制耕地抛荒发展态势，有效解决耕地抛荒问题。</w:t>
      </w:r>
    </w:p>
    <w:p>
      <w:pPr>
        <w:keepNext w:val="0"/>
        <w:keepLines w:val="0"/>
        <w:pageBreakBefore w:val="0"/>
        <w:shd w:val="clear" w:color="auto" w:fill="auto"/>
        <w:kinsoku/>
        <w:wordWrap/>
        <w:topLinePunct w:val="0"/>
        <w:autoSpaceDE/>
        <w:autoSpaceDN/>
        <w:bidi w:val="0"/>
        <w:adjustRightInd/>
        <w:snapToGrid/>
        <w:spacing w:line="600" w:lineRule="exact"/>
        <w:ind w:firstLine="64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三、时间安排</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耕地抛荒治理工作分三个阶段进行：</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sz w:val="32"/>
          <w:szCs w:val="32"/>
        </w:rPr>
        <w:t>1.第一阶段（2021年4月底前）。</w:t>
      </w:r>
      <w:r>
        <w:rPr>
          <w:rFonts w:hint="eastAsia" w:ascii="Times New Roman" w:hAnsi="Times New Roman" w:eastAsia="仿宋_GB2312" w:cs="仿宋_GB2312"/>
          <w:sz w:val="32"/>
          <w:szCs w:val="32"/>
        </w:rPr>
        <w:t>县农业农村局结合“非粮化”排查工作，与第三方合作采用“卫星遥感技术+现场核实”开展全面排查工作，摸清抛荒耕地具体地点、面积、原因、性质等情况。各村（社区）要积极落实耕地抛荒治理政策，在边排查边治理的基础上，尽快组织力量，抓紧摸清抛荒耕地的具体地点、责任人、面积、抛荒年限、原因、地类等详细情况。要坚持实事求是的原则，务必将真实的情况摸排清楚，并建立台账。</w:t>
      </w:r>
    </w:p>
    <w:p>
      <w:pPr>
        <w:keepNext w:val="0"/>
        <w:keepLines w:val="0"/>
        <w:pageBreakBefore w:val="0"/>
        <w:kinsoku/>
        <w:wordWrap/>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2.第二阶段（2021年4月-2021年10月）。</w:t>
      </w:r>
      <w:r>
        <w:rPr>
          <w:rFonts w:hint="eastAsia" w:ascii="Times New Roman" w:hAnsi="Times New Roman" w:eastAsia="仿宋_GB2312" w:cs="仿宋_GB2312"/>
          <w:sz w:val="32"/>
          <w:szCs w:val="32"/>
        </w:rPr>
        <w:t>各村（社区）要根据耕地抛荒的不同情况, 对水利条件好的弃耕抛荒农田，采取集中育秧方式扩种早稻，恢复双季稻（４月30日前）；对条件有限的弃耕抛荒农田，通过推广集中育秧方式种植中稻或一季晚稻（在6月30日前）；对不宜种水稻的弃耕抛荒农田，科学调整种植结构，发展旱粮作物和高效经济作物（10月30日前）。对因污染或耕种条件较差而短时间内无法恢复或改善耕种条件的抛荒耕地，要因地制宜，按照“宜粮则粮、宜特则特”的原则，指导农户或经营方选择适宜的农作物种植。明确责任到人，明确复耕措施及完成时间。2021年12月底前，要对抛荒耕地全部完成治理。</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3.第三阶段（2021年10月-2021年12月）。</w:t>
      </w:r>
      <w:r>
        <w:rPr>
          <w:rFonts w:hint="eastAsia" w:ascii="Times New Roman" w:hAnsi="Times New Roman" w:eastAsia="仿宋_GB2312" w:cs="仿宋_GB2312"/>
          <w:sz w:val="32"/>
          <w:szCs w:val="32"/>
        </w:rPr>
        <w:t>总结耕地抛荒治理工作的成功经验，进一步完善农田基础设施条件，发展以绿色水稻为主的富民产业，提高产业效益，增加农民收入，巩固治理工作成果，防止复耕耕地再次抛荒和产生新的耕地抛荒。</w:t>
      </w:r>
    </w:p>
    <w:p>
      <w:pPr>
        <w:keepNext w:val="0"/>
        <w:keepLines w:val="0"/>
        <w:pageBreakBefore w:val="0"/>
        <w:shd w:val="clear" w:color="auto" w:fill="auto"/>
        <w:kinsoku/>
        <w:wordWrap/>
        <w:topLinePunct w:val="0"/>
        <w:autoSpaceDE/>
        <w:autoSpaceDN/>
        <w:bidi w:val="0"/>
        <w:adjustRightInd/>
        <w:snapToGrid/>
        <w:spacing w:line="600" w:lineRule="exact"/>
        <w:ind w:firstLine="640"/>
        <w:jc w:val="both"/>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四、重点任务</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5"/>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要认真分析耕地抛荒原因，区分不同类别，把握重点环节，按照有关政策要求，因地制宜、分类施策、创新方式、统筹推进，提升治理工作实效，解决好耕地抛荒问题。</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5"/>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1.抓好规划，认真谋划抛荒治理工作。</w:t>
      </w:r>
      <w:r>
        <w:rPr>
          <w:rFonts w:hint="eastAsia" w:ascii="Times New Roman" w:hAnsi="Times New Roman" w:eastAsia="仿宋_GB2312" w:cs="仿宋_GB2312"/>
          <w:sz w:val="32"/>
          <w:szCs w:val="32"/>
        </w:rPr>
        <w:t>把治理抛荒同稳定粮食生产、推进产业结构调整有效结合起来，确保抛荒治理区域的可持续发展，坚决杜绝“年年治理、年年抛荒”的现象。</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5"/>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2.培育生产主体，推进土地流转，稳步解决因种植户主观原因导致的耕地抛荒问题。</w:t>
      </w:r>
      <w:r>
        <w:rPr>
          <w:rFonts w:hint="eastAsia" w:ascii="Times New Roman" w:hAnsi="Times New Roman" w:eastAsia="仿宋_GB2312" w:cs="仿宋_GB2312"/>
          <w:sz w:val="32"/>
          <w:szCs w:val="32"/>
        </w:rPr>
        <w:t>建立“乡镇主导、村级组织、企业主体、农民自愿”的工作推进机制，按照“平等协商、自愿有偿”的原则，积极引导土地使用权合法有序流转，大力扶持发展种粮大户，提高规模经营水平。对因弃农经商、外出务工、年老体弱等原因导致零星抛荒的，村集体经济组织要主动与承包户协商，在不改变承包权的前提下，采取大田托管、代耕代种等方式流转给有耕种能力的农户或经营主体耕种；对耕作条件较好的成片抛荒耕地，要责令耕地承包户限期复耕复种，到期未恢复耕种的，一律由村组统一经营或流转，不支付流转费用；对属基本农田的抛荒耕地，要组织发包方或承包方恢复生产，不得荒芜，承包经营基本农田的单位或者个人连续2年弃耕抛荒的，原发包单位应当终止承包合同，收回发包的基本农田；对双季稻区原则上不允许改为单季种植，自然条件许可的中稻区，应实行稻油轮作或种植其它冬季作物，提高耕地利用率。对拒不复耕又不同意流转的，村集体经济组织可向其追索因撂荒造成耕地永久性损害的赔偿，同时要加大对违法占用耕地现象的治理力度。</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3.加大资金投入，改善基础条件，逐步解决因耕作基础条件差导致的弃耕抛荒问题。</w:t>
      </w:r>
      <w:r>
        <w:rPr>
          <w:rFonts w:hint="eastAsia" w:ascii="Times New Roman" w:hAnsi="Times New Roman" w:eastAsia="仿宋_GB2312" w:cs="仿宋_GB2312"/>
          <w:sz w:val="32"/>
          <w:szCs w:val="32"/>
        </w:rPr>
        <w:t>对抛荒撂荒耕地、非农化耕地一律停发地力补贴、对非粮化耕地，原则上停发地力补贴。地力补贴节余资金，由乡镇统筹，用于抛荒治理或其他小农水建设。对短期内无法实施基础设施建设的抛荒耕地，要按照“宜粮则粮，宜经则经，宜菜则菜”的原则，指导改种旱粮、蔬菜或其它经济作物；对灌溉条件较差和边远山区成片撂荒耕地，要加大项目倾斜，组织完善疏通灌溉水源和田间道路等耕作条件；对因工程建设等造成的抛荒耕地，按照“谁建设、谁负责”的原则，限期恢复生产能力。</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4.加强项目监管，提升土地效益，有效解决因管理不到位导致的耕地抛荒闲置问题。</w:t>
      </w:r>
      <w:r>
        <w:rPr>
          <w:rFonts w:hint="eastAsia" w:ascii="Times New Roman" w:hAnsi="Times New Roman" w:eastAsia="仿宋_GB2312" w:cs="仿宋_GB2312"/>
          <w:sz w:val="32"/>
          <w:szCs w:val="32"/>
        </w:rPr>
        <w:t>对已流转用于农业项目、农业招商引资、农业产业结构调整等用途的耕地，抛荒一年以上的，责令经营主体及时复耕复种；连续抛荒两年以上的，应终止流转合同，收回耕地重新进行流转，并追索相应赔偿。</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仿宋_GB2312"/>
          <w:sz w:val="32"/>
          <w:szCs w:val="32"/>
        </w:rPr>
      </w:pPr>
      <w:r>
        <w:rPr>
          <w:rFonts w:hint="eastAsia" w:ascii="Times New Roman" w:hAnsi="Times New Roman" w:eastAsia="黑体" w:cs="黑体"/>
          <w:color w:val="000000"/>
          <w:spacing w:val="0"/>
          <w:w w:val="100"/>
          <w:kern w:val="0"/>
          <w:position w:val="0"/>
          <w:sz w:val="32"/>
          <w:szCs w:val="32"/>
          <w:shd w:val="clear" w:color="auto" w:fill="auto"/>
          <w:lang w:val="en-US" w:eastAsia="en-US" w:bidi="en-US"/>
        </w:rPr>
        <w:t>五、保障措施</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color w:val="FF0000"/>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1.加强组织领导。</w:t>
      </w:r>
      <w:r>
        <w:rPr>
          <w:rFonts w:hint="eastAsia" w:ascii="Times New Roman" w:hAnsi="Times New Roman" w:eastAsia="仿宋_GB2312" w:cs="仿宋_GB2312"/>
          <w:sz w:val="32"/>
          <w:szCs w:val="32"/>
        </w:rPr>
        <w:t>村（社区）为辖区内抛荒治理工作责任主体，要成立治理耕地抛荒工作专班，明确专人，建立目标管理责任制，实行“</w:t>
      </w:r>
      <w:r>
        <w:rPr>
          <w:rFonts w:hint="eastAsia" w:ascii="Times New Roman" w:hAnsi="Times New Roman" w:eastAsia="仿宋_GB2312" w:cs="仿宋_GB2312"/>
          <w:sz w:val="32"/>
          <w:szCs w:val="32"/>
          <w:lang w:eastAsia="zh-CN"/>
        </w:rPr>
        <w:t>镇</w:t>
      </w:r>
      <w:r>
        <w:rPr>
          <w:rFonts w:hint="eastAsia" w:ascii="Times New Roman" w:hAnsi="Times New Roman" w:eastAsia="仿宋_GB2312" w:cs="仿宋_GB2312"/>
          <w:sz w:val="32"/>
          <w:szCs w:val="32"/>
        </w:rPr>
        <w:t>干部包村、村干部包组、组干部包户”的责任体系，将任务落实到人，限时完成治理工作任务。</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　</w:t>
      </w: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　2.加强政策激励。</w:t>
      </w:r>
      <w:r>
        <w:rPr>
          <w:rFonts w:hint="eastAsia" w:ascii="Times New Roman" w:hAnsi="Times New Roman" w:eastAsia="仿宋_GB2312" w:cs="仿宋_GB2312"/>
          <w:sz w:val="32"/>
          <w:szCs w:val="32"/>
        </w:rPr>
        <w:t>一是要推进高标准农田建设项目逐步向边远山区农田覆盖，优先解决抛荒耕地的道路、沟渠等问题，确保农机能下田，沟渠能灌排；二是充分利用现有的“财政惠农信贷通”和“产业扶贫信贷通”融资平台，对积极参与整治耕地抛荒并发展富民产业的大户和新型经营主体予以优先考虑和政策倾斜；三是由村集体经济组织的抛荒耕地流转，流转收益可提取一定比例用于村级集体公益事业。</w:t>
      </w:r>
    </w:p>
    <w:p>
      <w:pPr>
        <w:pStyle w:val="5"/>
        <w:keepNext w:val="0"/>
        <w:keepLines w:val="0"/>
        <w:pageBreakBefore w:val="0"/>
        <w:widowControl w:val="0"/>
        <w:shd w:val="clear" w:color="auto" w:fill="FFFFFF"/>
        <w:kinsoku/>
        <w:wordWrap/>
        <w:overflowPunct w:val="0"/>
        <w:topLinePunct w:val="0"/>
        <w:autoSpaceDE/>
        <w:autoSpaceDN/>
        <w:bidi w:val="0"/>
        <w:adjustRightInd/>
        <w:snapToGrid/>
        <w:spacing w:line="600" w:lineRule="exact"/>
        <w:ind w:firstLine="63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3.加强宣传引导。</w:t>
      </w:r>
      <w:r>
        <w:rPr>
          <w:rFonts w:hint="eastAsia" w:ascii="Times New Roman" w:hAnsi="Times New Roman" w:eastAsia="仿宋_GB2312" w:cs="仿宋_GB2312"/>
          <w:sz w:val="32"/>
          <w:szCs w:val="32"/>
        </w:rPr>
        <w:t>通过发放资料、悬挂标语、组织宣传车等方式，并应用微信群、QQ群、电视、村村通广播等媒体，加大对耕地抛荒政策和国家强农惠农政策的宣传力度和广度，做到政策宣传到村、到组、到户、到田间地头，增强全镇上下保护耕地的主动性和自觉性，从而有效保护耕地，保持经济可持续发展，逐步形成坚决制止耕地抛荒、大打耕地保护战的共识。利用村村通积极宣传工作典型，及时曝光耕地抛荒典型和案例，营造良好的社会舆论氛围。</w:t>
      </w:r>
    </w:p>
    <w:p>
      <w:pPr>
        <w:keepNext w:val="0"/>
        <w:keepLines w:val="0"/>
        <w:pageBreakBefore w:val="0"/>
        <w:widowControl/>
        <w:kinsoku/>
        <w:wordWrap/>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sz w:val="32"/>
          <w:szCs w:val="32"/>
        </w:rPr>
      </w:pPr>
      <w:r>
        <w:rPr>
          <w:rFonts w:hint="eastAsia" w:ascii="Times New Roman" w:hAnsi="Times New Roman" w:eastAsia="楷体" w:cs="楷体"/>
          <w:color w:val="000000"/>
          <w:spacing w:val="0"/>
          <w:w w:val="100"/>
          <w:kern w:val="0"/>
          <w:position w:val="0"/>
          <w:sz w:val="32"/>
          <w:szCs w:val="32"/>
          <w:shd w:val="clear" w:color="auto" w:fill="auto"/>
          <w:lang w:val="en-US" w:eastAsia="en-US" w:bidi="en-US"/>
        </w:rPr>
        <w:t>4.加强督导考核。</w:t>
      </w:r>
      <w:r>
        <w:rPr>
          <w:rFonts w:hint="eastAsia" w:ascii="Times New Roman" w:hAnsi="Times New Roman" w:eastAsia="仿宋_GB2312" w:cs="仿宋_GB2312"/>
          <w:sz w:val="32"/>
          <w:szCs w:val="32"/>
        </w:rPr>
        <w:t>治理耕地抛荒工作纳入2021年粮食生产考核内容，实行从严考核。我镇会加强对新增抛荒耕地的巡查力度，发现问题及时督促整改。严肃耕地抛荒责任追究制：对耕地抛荒治理成效适时予以通报,对耕地抛荒面积大、整改工作滞后的村通报批评；村辖区内主干道出现耕地2亩以上连片抛荒且未及时整改到位的，按有关规定对驻村干部和村支两委主要负责人进行问责和追责处理。</w:t>
      </w:r>
    </w:p>
    <w:p>
      <w:pPr>
        <w:pStyle w:val="2"/>
        <w:keepNext w:val="0"/>
        <w:keepLines w:val="0"/>
        <w:pageBreakBefore w:val="0"/>
        <w:kinsoku/>
        <w:wordWrap/>
        <w:topLinePunct w:val="0"/>
        <w:autoSpaceDE/>
        <w:autoSpaceDN/>
        <w:bidi w:val="0"/>
        <w:adjustRightInd/>
        <w:snapToGrid/>
        <w:spacing w:line="600" w:lineRule="exact"/>
        <w:ind w:firstLine="640"/>
        <w:jc w:val="both"/>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br w:type="page"/>
      </w:r>
    </w:p>
    <w:p>
      <w:pPr>
        <w:widowControl/>
        <w:spacing w:line="600" w:lineRule="exact"/>
        <w:ind w:firstLine="0" w:firstLineChars="0"/>
        <w:rPr>
          <w:rFonts w:hint="eastAsia" w:ascii="Times New Roman" w:hAnsi="Times New Roman" w:eastAsia="黑体" w:cs="黑体"/>
          <w:sz w:val="32"/>
          <w:szCs w:val="32"/>
        </w:rPr>
      </w:pPr>
      <w:r>
        <w:rPr>
          <w:rFonts w:hint="eastAsia" w:ascii="Times New Roman" w:hAnsi="Times New Roman" w:eastAsia="黑体" w:cs="黑体"/>
          <w:sz w:val="32"/>
          <w:szCs w:val="32"/>
        </w:rPr>
        <w:t>附件</w:t>
      </w:r>
    </w:p>
    <w:p>
      <w:pPr>
        <w:widowControl/>
        <w:spacing w:line="600" w:lineRule="exact"/>
        <w:ind w:firstLine="0" w:firstLineChars="0"/>
        <w:jc w:val="center"/>
        <w:rPr>
          <w:rFonts w:hint="eastAsia" w:ascii="Times New Roman" w:hAnsi="Times New Roman" w:eastAsia="方正小标宋简体"/>
          <w:sz w:val="44"/>
          <w:szCs w:val="44"/>
        </w:rPr>
      </w:pPr>
      <w:r>
        <w:rPr>
          <w:rFonts w:hint="eastAsia" w:ascii="Times New Roman" w:hAnsi="Times New Roman" w:eastAsia="方正小标宋简体"/>
          <w:sz w:val="44"/>
          <w:szCs w:val="44"/>
        </w:rPr>
        <w:t>桃花江镇治理耕地抛荒工作专班分工表</w:t>
      </w:r>
    </w:p>
    <w:p>
      <w:pPr>
        <w:pStyle w:val="2"/>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7"/>
        <w:gridCol w:w="987"/>
        <w:gridCol w:w="987"/>
        <w:gridCol w:w="4923"/>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exact"/>
        </w:trPr>
        <w:tc>
          <w:tcPr>
            <w:tcW w:w="1101" w:type="dxa"/>
            <w:vAlign w:val="center"/>
          </w:tcPr>
          <w:p>
            <w:pPr>
              <w:pStyle w:val="2"/>
              <w:adjustRightInd w:val="0"/>
              <w:snapToGrid w:val="0"/>
              <w:spacing w:line="280" w:lineRule="exact"/>
              <w:ind w:firstLine="0" w:firstLineChars="0"/>
              <w:jc w:val="center"/>
              <w:rPr>
                <w:rFonts w:ascii="Times New Roman" w:hAnsi="Times New Roman" w:eastAsiaTheme="minorEastAsia"/>
                <w:b/>
                <w:sz w:val="24"/>
              </w:rPr>
            </w:pPr>
            <w:r>
              <w:rPr>
                <w:rFonts w:hint="eastAsia" w:ascii="Times New Roman" w:hAnsi="Times New Roman" w:eastAsiaTheme="minorEastAsia"/>
                <w:b/>
                <w:sz w:val="24"/>
              </w:rPr>
              <w:t>村（社区）</w:t>
            </w:r>
          </w:p>
        </w:tc>
        <w:tc>
          <w:tcPr>
            <w:tcW w:w="992"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农业</w:t>
            </w:r>
          </w:p>
          <w:p>
            <w:pPr>
              <w:pStyle w:val="2"/>
              <w:adjustRightInd w:val="0"/>
              <w:snapToGrid w:val="0"/>
              <w:spacing w:line="280" w:lineRule="exact"/>
              <w:ind w:firstLine="0" w:firstLineChars="0"/>
              <w:jc w:val="center"/>
              <w:rPr>
                <w:rFonts w:ascii="Times New Roman" w:hAnsi="Times New Roman" w:eastAsiaTheme="minorEastAsia"/>
                <w:b/>
                <w:sz w:val="24"/>
              </w:rPr>
            </w:pPr>
            <w:r>
              <w:rPr>
                <w:rFonts w:hint="eastAsia" w:ascii="Times New Roman" w:hAnsi="Times New Roman" w:eastAsiaTheme="minorEastAsia"/>
                <w:b/>
                <w:sz w:val="24"/>
              </w:rPr>
              <w:t>专干</w:t>
            </w:r>
          </w:p>
        </w:tc>
        <w:tc>
          <w:tcPr>
            <w:tcW w:w="992"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联村</w:t>
            </w:r>
          </w:p>
          <w:p>
            <w:pPr>
              <w:pStyle w:val="2"/>
              <w:adjustRightInd w:val="0"/>
              <w:snapToGrid w:val="0"/>
              <w:spacing w:line="280" w:lineRule="exact"/>
              <w:ind w:firstLine="0" w:firstLineChars="0"/>
              <w:jc w:val="center"/>
              <w:rPr>
                <w:rFonts w:ascii="Times New Roman" w:hAnsi="Times New Roman" w:eastAsiaTheme="minorEastAsia"/>
                <w:b/>
                <w:sz w:val="24"/>
              </w:rPr>
            </w:pPr>
            <w:r>
              <w:rPr>
                <w:rFonts w:hint="eastAsia" w:ascii="Times New Roman" w:hAnsi="Times New Roman" w:eastAsiaTheme="minorEastAsia"/>
                <w:b/>
                <w:sz w:val="24"/>
              </w:rPr>
              <w:t>组长</w:t>
            </w:r>
          </w:p>
        </w:tc>
        <w:tc>
          <w:tcPr>
            <w:tcW w:w="4961" w:type="dxa"/>
            <w:vAlign w:val="center"/>
          </w:tcPr>
          <w:p>
            <w:pPr>
              <w:pStyle w:val="2"/>
              <w:adjustRightInd w:val="0"/>
              <w:snapToGrid w:val="0"/>
              <w:spacing w:line="280" w:lineRule="exact"/>
              <w:ind w:firstLine="0" w:firstLineChars="0"/>
              <w:jc w:val="center"/>
              <w:rPr>
                <w:rFonts w:ascii="Times New Roman" w:hAnsi="Times New Roman" w:eastAsiaTheme="minorEastAsia"/>
                <w:b/>
                <w:sz w:val="24"/>
              </w:rPr>
            </w:pPr>
            <w:r>
              <w:rPr>
                <w:rFonts w:hint="eastAsia" w:ascii="Times New Roman" w:hAnsi="Times New Roman" w:eastAsiaTheme="minorEastAsia"/>
                <w:b/>
                <w:sz w:val="24"/>
              </w:rPr>
              <w:t>成员</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联村</w:t>
            </w:r>
          </w:p>
          <w:p>
            <w:pPr>
              <w:pStyle w:val="2"/>
              <w:adjustRightInd w:val="0"/>
              <w:snapToGrid w:val="0"/>
              <w:spacing w:line="280" w:lineRule="exact"/>
              <w:ind w:firstLine="0" w:firstLineChars="0"/>
              <w:jc w:val="center"/>
              <w:rPr>
                <w:rFonts w:ascii="Times New Roman" w:hAnsi="Times New Roman" w:eastAsiaTheme="minorEastAsia"/>
                <w:b/>
                <w:sz w:val="24"/>
              </w:rPr>
            </w:pPr>
            <w:r>
              <w:rPr>
                <w:rFonts w:hint="eastAsia" w:ascii="Times New Roman" w:hAnsi="Times New Roman" w:eastAsiaTheme="minorEastAsia"/>
                <w:b/>
                <w:sz w:val="24"/>
              </w:rPr>
              <w:t>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栗树咀</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石  欢</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王永开</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文吉春、樊更新、唐荣华、徐小英、肖</w:t>
            </w:r>
            <w:r>
              <w:rPr>
                <w:rFonts w:hint="eastAsia" w:eastAsiaTheme="minorEastAsia"/>
                <w:sz w:val="24"/>
                <w:lang w:val="en-US" w:eastAsia="zh-CN"/>
              </w:rPr>
              <w:t xml:space="preserve">  </w:t>
            </w:r>
            <w:r>
              <w:rPr>
                <w:rFonts w:hint="eastAsia" w:ascii="Times New Roman" w:hAnsi="Times New Roman" w:eastAsiaTheme="minorEastAsia"/>
                <w:sz w:val="24"/>
              </w:rPr>
              <w:t>益</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val="en-US" w:eastAsia="zh-CN"/>
              </w:rPr>
            </w:pPr>
            <w:r>
              <w:rPr>
                <w:rFonts w:hint="eastAsia" w:ascii="Times New Roman" w:hAnsi="Times New Roman" w:eastAsiaTheme="minorEastAsia"/>
                <w:sz w:val="24"/>
                <w:lang w:val="en-US" w:eastAsia="zh-CN"/>
              </w:rPr>
              <w:t>汤森林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梨树桥</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陈维政</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刘一春</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王世需、刘</w:t>
            </w:r>
            <w:r>
              <w:rPr>
                <w:rFonts w:hint="eastAsia" w:eastAsiaTheme="minorEastAsia"/>
                <w:sz w:val="24"/>
                <w:lang w:val="en-US" w:eastAsia="zh-CN"/>
              </w:rPr>
              <w:t xml:space="preserve">  </w:t>
            </w:r>
            <w:r>
              <w:rPr>
                <w:rFonts w:hint="eastAsia" w:ascii="Times New Roman" w:hAnsi="Times New Roman" w:eastAsiaTheme="minorEastAsia"/>
                <w:sz w:val="24"/>
              </w:rPr>
              <w:t>佳、胡尚军、钟灿、胡咏梅、龚玺文</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熊</w:t>
            </w:r>
            <w:r>
              <w:rPr>
                <w:rFonts w:hint="eastAsia" w:eastAsiaTheme="minorEastAsia"/>
                <w:sz w:val="24"/>
                <w:lang w:val="en-US" w:eastAsia="zh-CN"/>
              </w:rPr>
              <w:t xml:space="preserve">  </w:t>
            </w:r>
            <w:r>
              <w:rPr>
                <w:rFonts w:hint="eastAsia" w:eastAsiaTheme="minorEastAsia"/>
                <w:sz w:val="24"/>
                <w:lang w:eastAsia="zh-CN"/>
              </w:rPr>
              <w:t>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金花桥</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刘新军</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夏正清</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昌远光、昌丽纯、卢永福、文英姿、崔志斌、李放林、吴建文、蒋伟雄</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袁立华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杨家坳</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黄高亮</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黄  燕</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吴孟希、蒋腊松、左珊珊、夏</w:t>
            </w:r>
            <w:r>
              <w:rPr>
                <w:rFonts w:hint="eastAsia" w:eastAsiaTheme="minorEastAsia"/>
                <w:sz w:val="24"/>
                <w:lang w:val="en-US" w:eastAsia="zh-CN"/>
              </w:rPr>
              <w:t xml:space="preserve">  </w:t>
            </w:r>
            <w:r>
              <w:rPr>
                <w:rFonts w:hint="eastAsia" w:ascii="Times New Roman" w:hAnsi="Times New Roman" w:eastAsiaTheme="minorEastAsia"/>
                <w:sz w:val="24"/>
              </w:rPr>
              <w:t>楠、胡雅菁</w:t>
            </w:r>
            <w:r>
              <w:rPr>
                <w:rFonts w:hint="eastAsia" w:ascii="Times New Roman" w:hAnsi="Times New Roman" w:eastAsiaTheme="minorEastAsia"/>
                <w:sz w:val="24"/>
                <w:lang w:eastAsia="zh-CN"/>
              </w:rPr>
              <w:t>、南豪杰</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刘丰华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花园洞</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杨爱香</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郭有林</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詹业成、熊首才、刘小平、刘纯、刘勇、唐小舟</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汤森林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打石湾</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王谷良</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lang w:eastAsia="zh-CN"/>
              </w:rPr>
              <w:t>刘创恩</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宁</w:t>
            </w:r>
            <w:r>
              <w:rPr>
                <w:rFonts w:hint="eastAsia" w:eastAsiaTheme="minorEastAsia"/>
                <w:sz w:val="24"/>
                <w:lang w:val="en-US" w:eastAsia="zh-CN"/>
              </w:rPr>
              <w:t xml:space="preserve">  </w:t>
            </w:r>
            <w:r>
              <w:rPr>
                <w:rFonts w:hint="eastAsia" w:ascii="Times New Roman" w:hAnsi="Times New Roman" w:eastAsiaTheme="minorEastAsia"/>
                <w:sz w:val="24"/>
              </w:rPr>
              <w:t>蒙、</w:t>
            </w:r>
            <w:r>
              <w:rPr>
                <w:rFonts w:hint="eastAsia" w:ascii="Times New Roman" w:hAnsi="Times New Roman" w:eastAsiaTheme="minorEastAsia"/>
                <w:sz w:val="24"/>
                <w:lang w:eastAsia="zh-CN"/>
              </w:rPr>
              <w:t>张</w:t>
            </w:r>
            <w:r>
              <w:rPr>
                <w:rFonts w:hint="eastAsia" w:eastAsiaTheme="minorEastAsia"/>
                <w:sz w:val="24"/>
                <w:lang w:val="en-US" w:eastAsia="zh-CN"/>
              </w:rPr>
              <w:t xml:space="preserve">  </w:t>
            </w:r>
            <w:r>
              <w:rPr>
                <w:rFonts w:hint="eastAsia" w:ascii="Times New Roman" w:hAnsi="Times New Roman" w:eastAsiaTheme="minorEastAsia"/>
                <w:sz w:val="24"/>
                <w:lang w:eastAsia="zh-CN"/>
              </w:rPr>
              <w:t>凤</w:t>
            </w:r>
            <w:r>
              <w:rPr>
                <w:rFonts w:hint="eastAsia" w:ascii="Times New Roman" w:hAnsi="Times New Roman" w:eastAsiaTheme="minorEastAsia"/>
                <w:sz w:val="24"/>
              </w:rPr>
              <w:t>、周</w:t>
            </w:r>
            <w:r>
              <w:rPr>
                <w:rFonts w:hint="eastAsia" w:eastAsiaTheme="minorEastAsia"/>
                <w:sz w:val="24"/>
                <w:lang w:val="en-US" w:eastAsia="zh-CN"/>
              </w:rPr>
              <w:t xml:space="preserve">  </w:t>
            </w:r>
            <w:r>
              <w:rPr>
                <w:rFonts w:hint="eastAsia" w:ascii="Times New Roman" w:hAnsi="Times New Roman" w:eastAsiaTheme="minorEastAsia"/>
                <w:sz w:val="24"/>
              </w:rPr>
              <w:t>静、李智群、罗</w:t>
            </w:r>
            <w:r>
              <w:rPr>
                <w:rFonts w:hint="eastAsia" w:eastAsiaTheme="minorEastAsia"/>
                <w:sz w:val="24"/>
                <w:lang w:val="en-US" w:eastAsia="zh-CN"/>
              </w:rPr>
              <w:t xml:space="preserve">  </w:t>
            </w:r>
            <w:r>
              <w:rPr>
                <w:rFonts w:hint="eastAsia" w:ascii="Times New Roman" w:hAnsi="Times New Roman" w:eastAsiaTheme="minorEastAsia"/>
                <w:sz w:val="24"/>
              </w:rPr>
              <w:t>岚、陈新宇</w:t>
            </w:r>
            <w:r>
              <w:rPr>
                <w:rFonts w:hint="eastAsia" w:ascii="Times New Roman" w:hAnsi="Times New Roman" w:eastAsiaTheme="minorEastAsia"/>
                <w:sz w:val="24"/>
                <w:lang w:eastAsia="zh-CN"/>
              </w:rPr>
              <w:t>、蒋逸宇、曹开朕</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ascii="Times New Roman" w:hAnsi="Times New Roman" w:eastAsiaTheme="minorEastAsia"/>
                <w:sz w:val="24"/>
                <w:lang w:eastAsia="zh-CN"/>
              </w:rPr>
              <w:t>曾</w:t>
            </w:r>
            <w:r>
              <w:rPr>
                <w:rFonts w:hint="eastAsia" w:eastAsiaTheme="minorEastAsia"/>
                <w:sz w:val="24"/>
                <w:lang w:val="en-US" w:eastAsia="zh-CN"/>
              </w:rPr>
              <w:t xml:space="preserve">  </w:t>
            </w:r>
            <w:r>
              <w:rPr>
                <w:rFonts w:hint="eastAsia" w:ascii="Times New Roman" w:hAnsi="Times New Roman" w:eastAsiaTheme="minorEastAsia"/>
                <w:sz w:val="24"/>
                <w:lang w:eastAsia="zh-CN"/>
              </w:rPr>
              <w:t>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创业村</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王雁飞</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彭  盛</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杨志刚、许</w:t>
            </w:r>
            <w:r>
              <w:rPr>
                <w:rFonts w:hint="eastAsia" w:eastAsiaTheme="minorEastAsia"/>
                <w:sz w:val="24"/>
                <w:lang w:val="en-US" w:eastAsia="zh-CN"/>
              </w:rPr>
              <w:t xml:space="preserve">  </w:t>
            </w:r>
            <w:r>
              <w:rPr>
                <w:rFonts w:hint="eastAsia" w:ascii="Times New Roman" w:hAnsi="Times New Roman" w:eastAsiaTheme="minorEastAsia"/>
                <w:sz w:val="24"/>
              </w:rPr>
              <w:t>骏、李庆权、汤瑞丰、周伟梁、蔡鸣才</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贺龙辉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崆峒村</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莫铁兵</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胡钧波</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刘惠娟、贾红仙、习群麟、文</w:t>
            </w:r>
            <w:r>
              <w:rPr>
                <w:rFonts w:hint="eastAsia" w:eastAsiaTheme="minorEastAsia"/>
                <w:sz w:val="24"/>
                <w:lang w:val="en-US" w:eastAsia="zh-CN"/>
              </w:rPr>
              <w:t xml:space="preserve">  </w:t>
            </w:r>
            <w:r>
              <w:rPr>
                <w:rFonts w:hint="eastAsia" w:ascii="Times New Roman" w:hAnsi="Times New Roman" w:eastAsiaTheme="minorEastAsia"/>
                <w:sz w:val="24"/>
              </w:rPr>
              <w:t>花</w:t>
            </w:r>
          </w:p>
        </w:tc>
        <w:tc>
          <w:tcPr>
            <w:tcW w:w="1071"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贺立辉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石高桥</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李国强</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张建军</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吴凤琪、彭建勋、潘红军、蒋曙明、钟曲林、安</w:t>
            </w:r>
            <w:r>
              <w:rPr>
                <w:rFonts w:hint="eastAsia" w:eastAsiaTheme="minorEastAsia"/>
                <w:sz w:val="24"/>
                <w:lang w:val="en-US" w:eastAsia="zh-CN"/>
              </w:rPr>
              <w:t xml:space="preserve">  </w:t>
            </w:r>
            <w:r>
              <w:rPr>
                <w:rFonts w:hint="eastAsia" w:ascii="Times New Roman" w:hAnsi="Times New Roman" w:eastAsiaTheme="minorEastAsia"/>
                <w:sz w:val="24"/>
              </w:rPr>
              <w:t>第</w:t>
            </w:r>
          </w:p>
        </w:tc>
        <w:tc>
          <w:tcPr>
            <w:tcW w:w="1071"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袁立华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株木潭</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贾正勋</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夏  凡</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lang w:eastAsia="zh-CN"/>
              </w:rPr>
              <w:t>高</w:t>
            </w:r>
            <w:r>
              <w:rPr>
                <w:rFonts w:hint="eastAsia" w:eastAsiaTheme="minorEastAsia"/>
                <w:sz w:val="24"/>
                <w:lang w:val="en-US" w:eastAsia="zh-CN"/>
              </w:rPr>
              <w:t xml:space="preserve">  </w:t>
            </w:r>
            <w:r>
              <w:rPr>
                <w:rFonts w:hint="eastAsia" w:ascii="Times New Roman" w:hAnsi="Times New Roman" w:eastAsiaTheme="minorEastAsia"/>
                <w:sz w:val="24"/>
                <w:lang w:eastAsia="zh-CN"/>
              </w:rPr>
              <w:t>超、</w:t>
            </w:r>
            <w:r>
              <w:rPr>
                <w:rFonts w:hint="eastAsia" w:ascii="Times New Roman" w:hAnsi="Times New Roman" w:eastAsiaTheme="minorEastAsia"/>
                <w:sz w:val="24"/>
              </w:rPr>
              <w:t>张</w:t>
            </w:r>
            <w:r>
              <w:rPr>
                <w:rFonts w:hint="eastAsia" w:eastAsiaTheme="minorEastAsia"/>
                <w:sz w:val="24"/>
                <w:lang w:val="en-US" w:eastAsia="zh-CN"/>
              </w:rPr>
              <w:t xml:space="preserve">  </w:t>
            </w:r>
            <w:r>
              <w:rPr>
                <w:rFonts w:hint="eastAsia" w:ascii="Times New Roman" w:hAnsi="Times New Roman" w:eastAsiaTheme="minorEastAsia"/>
                <w:sz w:val="24"/>
              </w:rPr>
              <w:t>杨、吴振辉、杨晓风、胡  蝶、戴咏凤、刘胜华</w:t>
            </w:r>
            <w:r>
              <w:rPr>
                <w:rFonts w:hint="eastAsia" w:ascii="Times New Roman" w:hAnsi="Times New Roman" w:eastAsiaTheme="minorEastAsia"/>
                <w:sz w:val="24"/>
                <w:lang w:eastAsia="zh-CN"/>
              </w:rPr>
              <w:t>、</w:t>
            </w:r>
            <w:r>
              <w:rPr>
                <w:rFonts w:hint="eastAsia" w:ascii="Times New Roman" w:hAnsi="Times New Roman" w:eastAsiaTheme="minorEastAsia"/>
                <w:sz w:val="24"/>
              </w:rPr>
              <w:t xml:space="preserve">高志明、习国华、胡春晖 </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文志军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大华村</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何建章</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文  利</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文</w:t>
            </w:r>
            <w:r>
              <w:rPr>
                <w:rFonts w:hint="eastAsia" w:eastAsiaTheme="minorEastAsia"/>
                <w:sz w:val="24"/>
                <w:lang w:val="en-US" w:eastAsia="zh-CN"/>
              </w:rPr>
              <w:t xml:space="preserve">  </w:t>
            </w:r>
            <w:r>
              <w:rPr>
                <w:rFonts w:hint="eastAsia" w:ascii="Times New Roman" w:hAnsi="Times New Roman" w:eastAsiaTheme="minorEastAsia"/>
                <w:sz w:val="24"/>
              </w:rPr>
              <w:t>盛、张</w:t>
            </w:r>
            <w:r>
              <w:rPr>
                <w:rFonts w:hint="eastAsia" w:eastAsiaTheme="minorEastAsia"/>
                <w:sz w:val="24"/>
                <w:lang w:val="en-US" w:eastAsia="zh-CN"/>
              </w:rPr>
              <w:t xml:space="preserve">  </w:t>
            </w:r>
            <w:r>
              <w:rPr>
                <w:rFonts w:hint="eastAsia" w:ascii="Times New Roman" w:hAnsi="Times New Roman" w:eastAsiaTheme="minorEastAsia"/>
                <w:sz w:val="24"/>
              </w:rPr>
              <w:t>勇、刘曼丽、胡峰玉</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汤森林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道关山</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贾桂华</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俞  涛</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鲁</w:t>
            </w:r>
            <w:r>
              <w:rPr>
                <w:rFonts w:hint="eastAsia" w:eastAsiaTheme="minorEastAsia"/>
                <w:sz w:val="24"/>
                <w:lang w:val="en-US" w:eastAsia="zh-CN"/>
              </w:rPr>
              <w:t xml:space="preserve">  </w:t>
            </w:r>
            <w:r>
              <w:rPr>
                <w:rFonts w:hint="eastAsia" w:ascii="Times New Roman" w:hAnsi="Times New Roman" w:eastAsiaTheme="minorEastAsia"/>
                <w:sz w:val="24"/>
              </w:rPr>
              <w:t>江、王跃才、胡胜英、熊宁柱、李小章</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贺龙辉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鹅公桥</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盛拥军</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刘朝阳</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彭晓阳、陈</w:t>
            </w:r>
            <w:r>
              <w:rPr>
                <w:rFonts w:hint="eastAsia" w:eastAsiaTheme="minorEastAsia"/>
                <w:sz w:val="24"/>
                <w:lang w:val="en-US" w:eastAsia="zh-CN"/>
              </w:rPr>
              <w:t xml:space="preserve">  </w:t>
            </w:r>
            <w:r>
              <w:rPr>
                <w:rFonts w:hint="eastAsia" w:ascii="Times New Roman" w:hAnsi="Times New Roman" w:eastAsiaTheme="minorEastAsia"/>
                <w:sz w:val="24"/>
              </w:rPr>
              <w:t>奋、姜树新、廖范群、肖正兵、文益、胡小丰</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贺立辉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青山村</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钟  彬</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莫决安</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龚霞红、殷芷璇、熊文杰、范桂良</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贺龙辉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pStyle w:val="2"/>
              <w:adjustRightInd w:val="0"/>
              <w:snapToGrid w:val="0"/>
              <w:spacing w:line="280" w:lineRule="exact"/>
              <w:ind w:left="0" w:leftChars="0" w:right="0" w:rightChars="0" w:firstLine="0" w:firstLineChars="0"/>
              <w:jc w:val="center"/>
              <w:rPr>
                <w:rFonts w:hint="eastAsia" w:ascii="Times New Roman" w:hAnsi="Times New Roman" w:eastAsiaTheme="minorEastAsia"/>
                <w:sz w:val="24"/>
              </w:rPr>
            </w:pPr>
            <w:r>
              <w:rPr>
                <w:rFonts w:hint="eastAsia" w:ascii="Times New Roman" w:hAnsi="Times New Roman" w:eastAsiaTheme="minorEastAsia"/>
                <w:b/>
                <w:sz w:val="24"/>
              </w:rPr>
              <w:t>村（社区）</w:t>
            </w:r>
          </w:p>
        </w:tc>
        <w:tc>
          <w:tcPr>
            <w:tcW w:w="992"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农业</w:t>
            </w:r>
          </w:p>
          <w:p>
            <w:pPr>
              <w:pStyle w:val="2"/>
              <w:adjustRightInd w:val="0"/>
              <w:snapToGrid w:val="0"/>
              <w:spacing w:line="280" w:lineRule="exact"/>
              <w:ind w:left="0" w:leftChars="0" w:right="0" w:rightChars="0" w:firstLine="0" w:firstLineChars="0"/>
              <w:jc w:val="center"/>
              <w:rPr>
                <w:rFonts w:hint="eastAsia" w:ascii="Times New Roman" w:hAnsi="Times New Roman" w:eastAsiaTheme="minorEastAsia"/>
                <w:sz w:val="24"/>
              </w:rPr>
            </w:pPr>
            <w:r>
              <w:rPr>
                <w:rFonts w:hint="eastAsia" w:ascii="Times New Roman" w:hAnsi="Times New Roman" w:eastAsiaTheme="minorEastAsia"/>
                <w:b/>
                <w:sz w:val="24"/>
              </w:rPr>
              <w:t>专干</w:t>
            </w:r>
          </w:p>
        </w:tc>
        <w:tc>
          <w:tcPr>
            <w:tcW w:w="992"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联村</w:t>
            </w:r>
          </w:p>
          <w:p>
            <w:pPr>
              <w:pStyle w:val="2"/>
              <w:adjustRightInd w:val="0"/>
              <w:snapToGrid w:val="0"/>
              <w:spacing w:line="280" w:lineRule="exact"/>
              <w:ind w:left="0" w:leftChars="0" w:right="0" w:rightChars="0" w:firstLine="0" w:firstLineChars="0"/>
              <w:jc w:val="center"/>
              <w:rPr>
                <w:rFonts w:hint="eastAsia" w:ascii="Times New Roman" w:hAnsi="Times New Roman" w:eastAsiaTheme="minorEastAsia"/>
                <w:sz w:val="24"/>
              </w:rPr>
            </w:pPr>
            <w:r>
              <w:rPr>
                <w:rFonts w:hint="eastAsia" w:ascii="Times New Roman" w:hAnsi="Times New Roman" w:eastAsiaTheme="minorEastAsia"/>
                <w:b/>
                <w:sz w:val="24"/>
              </w:rPr>
              <w:t>组长</w:t>
            </w:r>
          </w:p>
        </w:tc>
        <w:tc>
          <w:tcPr>
            <w:tcW w:w="4961" w:type="dxa"/>
            <w:vAlign w:val="center"/>
          </w:tcPr>
          <w:p>
            <w:pPr>
              <w:pStyle w:val="2"/>
              <w:adjustRightInd w:val="0"/>
              <w:snapToGrid w:val="0"/>
              <w:spacing w:line="280" w:lineRule="exact"/>
              <w:ind w:left="0" w:leftChars="0" w:right="0" w:rightChars="0" w:firstLine="0" w:firstLineChars="0"/>
              <w:jc w:val="center"/>
              <w:rPr>
                <w:rFonts w:hint="eastAsia" w:ascii="Times New Roman" w:hAnsi="Times New Roman" w:eastAsiaTheme="minorEastAsia"/>
                <w:sz w:val="24"/>
              </w:rPr>
            </w:pPr>
            <w:r>
              <w:rPr>
                <w:rFonts w:hint="eastAsia" w:ascii="Times New Roman" w:hAnsi="Times New Roman" w:eastAsiaTheme="minorEastAsia"/>
                <w:b/>
                <w:sz w:val="24"/>
              </w:rPr>
              <w:t>成员</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b/>
                <w:sz w:val="24"/>
              </w:rPr>
            </w:pPr>
            <w:r>
              <w:rPr>
                <w:rFonts w:hint="eastAsia" w:ascii="Times New Roman" w:hAnsi="Times New Roman" w:eastAsiaTheme="minorEastAsia"/>
                <w:b/>
                <w:sz w:val="24"/>
              </w:rPr>
              <w:t>联村</w:t>
            </w:r>
          </w:p>
          <w:p>
            <w:pPr>
              <w:pStyle w:val="2"/>
              <w:adjustRightInd w:val="0"/>
              <w:snapToGrid w:val="0"/>
              <w:spacing w:line="280" w:lineRule="exact"/>
              <w:ind w:left="0" w:leftChars="0" w:right="0" w:rightChars="0" w:firstLine="0" w:firstLineChars="0"/>
              <w:jc w:val="center"/>
              <w:rPr>
                <w:rFonts w:ascii="Times New Roman" w:hAnsi="Times New Roman" w:eastAsiaTheme="minorEastAsia"/>
                <w:sz w:val="24"/>
              </w:rPr>
            </w:pPr>
            <w:r>
              <w:rPr>
                <w:rFonts w:hint="eastAsia" w:ascii="Times New Roman" w:hAnsi="Times New Roman" w:eastAsiaTheme="minorEastAsia"/>
                <w:b/>
                <w:sz w:val="24"/>
              </w:rPr>
              <w:t>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川门湾</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贾静栽</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杨学军</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吴</w:t>
            </w:r>
            <w:r>
              <w:rPr>
                <w:rFonts w:hint="eastAsia" w:eastAsiaTheme="minorEastAsia"/>
                <w:sz w:val="24"/>
                <w:lang w:val="en-US" w:eastAsia="zh-CN"/>
              </w:rPr>
              <w:t xml:space="preserve">  </w:t>
            </w:r>
            <w:r>
              <w:rPr>
                <w:rFonts w:hint="eastAsia" w:ascii="Times New Roman" w:hAnsi="Times New Roman" w:eastAsiaTheme="minorEastAsia"/>
                <w:sz w:val="24"/>
              </w:rPr>
              <w:t>云、胡胜贤、梅小青、王李玲、钟德新</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贺龙辉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人和桥</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贾荷香</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徐拥军</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汪泽宇、吴立辉、吴天翔、龚惠贤、刘向阳</w:t>
            </w:r>
            <w:r>
              <w:rPr>
                <w:rFonts w:hint="eastAsia" w:ascii="Times New Roman" w:hAnsi="Times New Roman" w:eastAsiaTheme="minorEastAsia"/>
                <w:sz w:val="24"/>
                <w:lang w:eastAsia="zh-CN"/>
              </w:rPr>
              <w:t>、刘祎、刘鑫雷、盛广文</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符建安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拱头山</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高建斌</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吴军保</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刘国文、罗小毛、胡丰华、刘明寒、詹有学、邹志佳</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贺龙辉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花果山</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高细保</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杨慧宏</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昌达夫、肖立红、刘红、刘红芝</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贺立辉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牛潭河</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鲁志勇</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胡耀东</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崔</w:t>
            </w:r>
            <w:r>
              <w:rPr>
                <w:rFonts w:hint="eastAsia" w:eastAsiaTheme="minorEastAsia"/>
                <w:sz w:val="24"/>
                <w:lang w:val="en-US" w:eastAsia="zh-CN"/>
              </w:rPr>
              <w:t xml:space="preserve">  </w:t>
            </w:r>
            <w:r>
              <w:rPr>
                <w:rFonts w:hint="eastAsia" w:ascii="Times New Roman" w:hAnsi="Times New Roman" w:eastAsiaTheme="minorEastAsia"/>
                <w:sz w:val="24"/>
              </w:rPr>
              <w:t>明、符</w:t>
            </w:r>
            <w:r>
              <w:rPr>
                <w:rFonts w:hint="eastAsia" w:eastAsiaTheme="minorEastAsia"/>
                <w:sz w:val="24"/>
                <w:lang w:val="en-US" w:eastAsia="zh-CN"/>
              </w:rPr>
              <w:t xml:space="preserve">  </w:t>
            </w:r>
            <w:r>
              <w:rPr>
                <w:rFonts w:hint="eastAsia" w:ascii="Times New Roman" w:hAnsi="Times New Roman" w:eastAsiaTheme="minorEastAsia"/>
                <w:sz w:val="24"/>
              </w:rPr>
              <w:t>聪</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付</w:t>
            </w:r>
            <w:r>
              <w:rPr>
                <w:rFonts w:hint="eastAsia" w:eastAsiaTheme="minorEastAsia"/>
                <w:sz w:val="24"/>
                <w:lang w:val="en-US" w:eastAsia="zh-CN"/>
              </w:rPr>
              <w:t xml:space="preserve">  </w:t>
            </w:r>
            <w:r>
              <w:rPr>
                <w:rFonts w:hint="eastAsia" w:eastAsiaTheme="minorEastAsia"/>
                <w:sz w:val="24"/>
                <w:lang w:eastAsia="zh-CN"/>
              </w:rPr>
              <w:t>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横木村</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刘跃珍</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刘冬春</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江</w:t>
            </w:r>
            <w:r>
              <w:rPr>
                <w:rFonts w:hint="eastAsia" w:eastAsiaTheme="minorEastAsia"/>
                <w:sz w:val="24"/>
                <w:lang w:val="en-US" w:eastAsia="zh-CN"/>
              </w:rPr>
              <w:t xml:space="preserve">  </w:t>
            </w:r>
            <w:r>
              <w:rPr>
                <w:rFonts w:hint="eastAsia" w:ascii="Times New Roman" w:hAnsi="Times New Roman" w:eastAsiaTheme="minorEastAsia"/>
                <w:sz w:val="24"/>
              </w:rPr>
              <w:t>斌、夏海珍、张</w:t>
            </w:r>
            <w:r>
              <w:rPr>
                <w:rFonts w:hint="eastAsia" w:eastAsiaTheme="minorEastAsia"/>
                <w:sz w:val="24"/>
                <w:lang w:val="en-US" w:eastAsia="zh-CN"/>
              </w:rPr>
              <w:t xml:space="preserve">  </w:t>
            </w:r>
            <w:r>
              <w:rPr>
                <w:rFonts w:hint="eastAsia" w:ascii="Times New Roman" w:hAnsi="Times New Roman" w:eastAsiaTheme="minorEastAsia"/>
                <w:sz w:val="24"/>
              </w:rPr>
              <w:t>蕾、丁胜钰、文红艳</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熊</w:t>
            </w:r>
            <w:r>
              <w:rPr>
                <w:rFonts w:hint="eastAsia" w:eastAsiaTheme="minorEastAsia"/>
                <w:sz w:val="24"/>
                <w:lang w:val="en-US" w:eastAsia="zh-CN"/>
              </w:rPr>
              <w:t xml:space="preserve">  </w:t>
            </w:r>
            <w:r>
              <w:rPr>
                <w:rFonts w:hint="eastAsia" w:eastAsiaTheme="minorEastAsia"/>
                <w:sz w:val="24"/>
                <w:lang w:eastAsia="zh-CN"/>
              </w:rPr>
              <w:t>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罗家潭</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赵寅初</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熊跃洲</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丁振华、薛芝冰、肖</w:t>
            </w:r>
            <w:r>
              <w:rPr>
                <w:rFonts w:hint="eastAsia" w:eastAsiaTheme="minorEastAsia"/>
                <w:sz w:val="24"/>
                <w:lang w:val="en-US" w:eastAsia="zh-CN"/>
              </w:rPr>
              <w:t xml:space="preserve">  </w:t>
            </w:r>
            <w:r>
              <w:rPr>
                <w:rFonts w:hint="eastAsia" w:ascii="Times New Roman" w:hAnsi="Times New Roman" w:eastAsiaTheme="minorEastAsia"/>
                <w:sz w:val="24"/>
              </w:rPr>
              <w:t>力、卢学中</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龚用之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半稼洲</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曾凡立</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郭春燕</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刘茉莉、丁</w:t>
            </w:r>
            <w:r>
              <w:rPr>
                <w:rFonts w:hint="eastAsia" w:eastAsiaTheme="minorEastAsia"/>
                <w:sz w:val="24"/>
                <w:lang w:val="en-US" w:eastAsia="zh-CN"/>
              </w:rPr>
              <w:t xml:space="preserve">  </w:t>
            </w:r>
            <w:r>
              <w:rPr>
                <w:rFonts w:hint="eastAsia" w:ascii="Times New Roman" w:hAnsi="Times New Roman" w:eastAsiaTheme="minorEastAsia"/>
                <w:sz w:val="24"/>
              </w:rPr>
              <w:t>乐、罗</w:t>
            </w:r>
            <w:r>
              <w:rPr>
                <w:rFonts w:hint="eastAsia" w:eastAsiaTheme="minorEastAsia"/>
                <w:sz w:val="24"/>
                <w:lang w:val="en-US" w:eastAsia="zh-CN"/>
              </w:rPr>
              <w:t xml:space="preserve">  </w:t>
            </w:r>
            <w:r>
              <w:rPr>
                <w:rFonts w:hint="eastAsia" w:ascii="Times New Roman" w:hAnsi="Times New Roman" w:eastAsiaTheme="minorEastAsia"/>
                <w:sz w:val="24"/>
              </w:rPr>
              <w:t>琰、谭晟鹏</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吴婕芳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桃谷山</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李为群</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lang w:eastAsia="zh-CN"/>
              </w:rPr>
              <w:t>张</w:t>
            </w:r>
            <w:r>
              <w:rPr>
                <w:rFonts w:hint="eastAsia" w:ascii="Times New Roman" w:hAnsi="Times New Roman" w:eastAsiaTheme="minorEastAsia"/>
                <w:sz w:val="24"/>
                <w:lang w:val="en-US" w:eastAsia="zh-CN"/>
              </w:rPr>
              <w:t xml:space="preserve">  </w:t>
            </w:r>
            <w:r>
              <w:rPr>
                <w:rFonts w:hint="eastAsia" w:ascii="Times New Roman" w:hAnsi="Times New Roman" w:eastAsiaTheme="minorEastAsia"/>
                <w:sz w:val="24"/>
                <w:lang w:eastAsia="zh-CN"/>
              </w:rPr>
              <w:t>苑</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许</w:t>
            </w:r>
            <w:r>
              <w:rPr>
                <w:rFonts w:hint="eastAsia" w:eastAsiaTheme="minorEastAsia"/>
                <w:sz w:val="24"/>
                <w:lang w:val="en-US" w:eastAsia="zh-CN"/>
              </w:rPr>
              <w:t xml:space="preserve">  </w:t>
            </w:r>
            <w:r>
              <w:rPr>
                <w:rFonts w:hint="eastAsia" w:ascii="Times New Roman" w:hAnsi="Times New Roman" w:eastAsiaTheme="minorEastAsia"/>
                <w:sz w:val="24"/>
              </w:rPr>
              <w:t>菲、</w:t>
            </w:r>
            <w:r>
              <w:rPr>
                <w:rFonts w:hint="eastAsia" w:ascii="Times New Roman" w:hAnsi="Times New Roman" w:eastAsiaTheme="minorEastAsia"/>
                <w:sz w:val="24"/>
                <w:lang w:eastAsia="zh-CN"/>
              </w:rPr>
              <w:t>易喜军、</w:t>
            </w:r>
            <w:r>
              <w:rPr>
                <w:rFonts w:hint="eastAsia" w:ascii="Times New Roman" w:hAnsi="Times New Roman" w:eastAsiaTheme="minorEastAsia"/>
                <w:sz w:val="24"/>
              </w:rPr>
              <w:t>王孟春</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吴婕芳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近  桃</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王光武</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lang w:eastAsia="zh-CN"/>
              </w:rPr>
              <w:t>丁应安</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吴亚宏</w:t>
            </w:r>
            <w:r>
              <w:rPr>
                <w:rFonts w:hint="eastAsia" w:ascii="Times New Roman" w:hAnsi="Times New Roman" w:eastAsiaTheme="minorEastAsia"/>
                <w:sz w:val="24"/>
                <w:lang w:eastAsia="zh-CN"/>
              </w:rPr>
              <w:t>、</w:t>
            </w:r>
            <w:r>
              <w:rPr>
                <w:rFonts w:hint="eastAsia" w:ascii="Times New Roman" w:hAnsi="Times New Roman" w:eastAsiaTheme="minorEastAsia"/>
                <w:sz w:val="24"/>
              </w:rPr>
              <w:t>文跃明</w:t>
            </w:r>
            <w:r>
              <w:rPr>
                <w:rFonts w:hint="eastAsia" w:ascii="Times New Roman" w:hAnsi="Times New Roman" w:eastAsiaTheme="minorEastAsia"/>
                <w:sz w:val="24"/>
                <w:lang w:eastAsia="zh-CN"/>
              </w:rPr>
              <w:t>、</w:t>
            </w:r>
            <w:r>
              <w:rPr>
                <w:rFonts w:hint="eastAsia" w:ascii="Times New Roman" w:hAnsi="Times New Roman" w:eastAsiaTheme="minorEastAsia"/>
                <w:sz w:val="24"/>
              </w:rPr>
              <w:t>符颂平</w:t>
            </w:r>
            <w:r>
              <w:rPr>
                <w:rFonts w:hint="eastAsia" w:ascii="Times New Roman" w:hAnsi="Times New Roman" w:eastAsiaTheme="minorEastAsia"/>
                <w:sz w:val="24"/>
                <w:lang w:eastAsia="zh-CN"/>
              </w:rPr>
              <w:t>、</w:t>
            </w:r>
            <w:r>
              <w:rPr>
                <w:rFonts w:hint="eastAsia" w:ascii="Times New Roman" w:hAnsi="Times New Roman" w:eastAsiaTheme="minorEastAsia"/>
                <w:sz w:val="24"/>
              </w:rPr>
              <w:t>张丽</w:t>
            </w:r>
            <w:r>
              <w:rPr>
                <w:rFonts w:hint="eastAsia" w:ascii="Times New Roman" w:hAnsi="Times New Roman" w:eastAsiaTheme="minorEastAsia"/>
                <w:sz w:val="24"/>
                <w:lang w:eastAsia="zh-CN"/>
              </w:rPr>
              <w:t>、</w:t>
            </w:r>
            <w:r>
              <w:rPr>
                <w:rFonts w:hint="eastAsia" w:ascii="Times New Roman" w:hAnsi="Times New Roman" w:eastAsiaTheme="minorEastAsia"/>
                <w:sz w:val="24"/>
              </w:rPr>
              <w:t>卢心佳</w:t>
            </w:r>
            <w:r>
              <w:rPr>
                <w:rFonts w:hint="eastAsia" w:ascii="Times New Roman" w:hAnsi="Times New Roman" w:eastAsiaTheme="minorEastAsia"/>
                <w:sz w:val="24"/>
                <w:lang w:eastAsia="zh-CN"/>
              </w:rPr>
              <w:t>、</w:t>
            </w:r>
            <w:r>
              <w:rPr>
                <w:rFonts w:hint="eastAsia" w:ascii="Times New Roman" w:hAnsi="Times New Roman" w:eastAsiaTheme="minorEastAsia"/>
                <w:sz w:val="24"/>
              </w:rPr>
              <w:t>陈应军</w:t>
            </w:r>
            <w:r>
              <w:rPr>
                <w:rFonts w:hint="eastAsia" w:ascii="Times New Roman" w:hAnsi="Times New Roman" w:eastAsiaTheme="minorEastAsia"/>
                <w:sz w:val="24"/>
                <w:lang w:eastAsia="zh-CN"/>
              </w:rPr>
              <w:t>、</w:t>
            </w:r>
            <w:r>
              <w:rPr>
                <w:rFonts w:hint="eastAsia" w:ascii="Times New Roman" w:hAnsi="Times New Roman" w:eastAsiaTheme="minorEastAsia"/>
                <w:sz w:val="24"/>
              </w:rPr>
              <w:t>肖</w:t>
            </w:r>
            <w:r>
              <w:rPr>
                <w:rFonts w:hint="eastAsia" w:eastAsiaTheme="minorEastAsia"/>
                <w:sz w:val="24"/>
                <w:lang w:val="en-US" w:eastAsia="zh-CN"/>
              </w:rPr>
              <w:t xml:space="preserve">  </w:t>
            </w:r>
            <w:r>
              <w:rPr>
                <w:rFonts w:hint="eastAsia" w:ascii="Times New Roman" w:hAnsi="Times New Roman" w:eastAsiaTheme="minorEastAsia"/>
                <w:sz w:val="24"/>
              </w:rPr>
              <w:t>杰</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王</w:t>
            </w:r>
            <w:r>
              <w:rPr>
                <w:rFonts w:hint="eastAsia" w:eastAsiaTheme="minorEastAsia"/>
                <w:sz w:val="24"/>
                <w:lang w:val="en-US" w:eastAsia="zh-CN"/>
              </w:rPr>
              <w:t xml:space="preserve">  </w:t>
            </w:r>
            <w:r>
              <w:rPr>
                <w:rFonts w:hint="eastAsia" w:eastAsiaTheme="minorEastAsia"/>
                <w:sz w:val="24"/>
                <w:lang w:eastAsia="zh-CN"/>
              </w:rPr>
              <w:t>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1101" w:type="dxa"/>
            <w:vAlign w:val="center"/>
          </w:tcPr>
          <w:p>
            <w:pPr>
              <w:adjustRightInd w:val="0"/>
              <w:snapToGrid w:val="0"/>
              <w:spacing w:line="280" w:lineRule="exact"/>
              <w:ind w:firstLine="0" w:firstLineChars="0"/>
              <w:jc w:val="center"/>
              <w:rPr>
                <w:rFonts w:ascii="Times New Roman" w:hAnsi="Times New Roman" w:cs="宋体" w:eastAsiaTheme="minorEastAsia"/>
                <w:sz w:val="24"/>
              </w:rPr>
            </w:pPr>
            <w:r>
              <w:rPr>
                <w:rFonts w:hint="eastAsia" w:ascii="Times New Roman" w:hAnsi="Times New Roman" w:eastAsiaTheme="minorEastAsia"/>
                <w:sz w:val="24"/>
              </w:rPr>
              <w:t>金  凤</w:t>
            </w:r>
          </w:p>
        </w:tc>
        <w:tc>
          <w:tcPr>
            <w:tcW w:w="992" w:type="dxa"/>
            <w:vAlign w:val="center"/>
          </w:tcPr>
          <w:p>
            <w:pPr>
              <w:pStyle w:val="2"/>
              <w:adjustRightInd w:val="0"/>
              <w:snapToGrid w:val="0"/>
              <w:spacing w:line="280" w:lineRule="exact"/>
              <w:ind w:firstLine="0" w:firstLineChars="0"/>
              <w:jc w:val="center"/>
              <w:rPr>
                <w:rFonts w:ascii="Times New Roman" w:hAnsi="Times New Roman" w:eastAsiaTheme="minorEastAsia"/>
                <w:sz w:val="24"/>
              </w:rPr>
            </w:pPr>
            <w:r>
              <w:rPr>
                <w:rFonts w:hint="eastAsia" w:ascii="Times New Roman" w:hAnsi="Times New Roman" w:eastAsiaTheme="minorEastAsia"/>
                <w:sz w:val="24"/>
              </w:rPr>
              <w:t>符建良</w:t>
            </w:r>
          </w:p>
        </w:tc>
        <w:tc>
          <w:tcPr>
            <w:tcW w:w="992" w:type="dxa"/>
            <w:vAlign w:val="center"/>
          </w:tcPr>
          <w:p>
            <w:pPr>
              <w:pStyle w:val="2"/>
              <w:shd w:val="clear" w:color="auto" w:fill="auto"/>
              <w:adjustRightInd w:val="0"/>
              <w:snapToGrid w:val="0"/>
              <w:spacing w:line="280" w:lineRule="exact"/>
              <w:ind w:firstLine="0" w:firstLineChars="0"/>
              <w:jc w:val="center"/>
              <w:rPr>
                <w:rFonts w:hint="eastAsia" w:ascii="Times New Roman" w:hAnsi="Times New Roman" w:eastAsiaTheme="minorEastAsia"/>
                <w:sz w:val="24"/>
              </w:rPr>
            </w:pPr>
            <w:r>
              <w:rPr>
                <w:rFonts w:hint="eastAsia" w:ascii="Times New Roman" w:hAnsi="Times New Roman" w:eastAsiaTheme="minorEastAsia"/>
                <w:sz w:val="24"/>
              </w:rPr>
              <w:t>孙志强</w:t>
            </w:r>
          </w:p>
        </w:tc>
        <w:tc>
          <w:tcPr>
            <w:tcW w:w="4961" w:type="dxa"/>
            <w:vAlign w:val="center"/>
          </w:tcPr>
          <w:p>
            <w:pPr>
              <w:pStyle w:val="2"/>
              <w:shd w:val="clear" w:color="auto" w:fill="auto"/>
              <w:adjustRightInd w:val="0"/>
              <w:snapToGrid w:val="0"/>
              <w:spacing w:line="280" w:lineRule="exact"/>
              <w:ind w:firstLine="0" w:firstLineChars="0"/>
              <w:jc w:val="both"/>
              <w:rPr>
                <w:rFonts w:hint="eastAsia" w:ascii="Times New Roman" w:hAnsi="Times New Roman" w:eastAsiaTheme="minorEastAsia"/>
                <w:sz w:val="24"/>
              </w:rPr>
            </w:pPr>
            <w:r>
              <w:rPr>
                <w:rFonts w:hint="eastAsia" w:ascii="Times New Roman" w:hAnsi="Times New Roman" w:eastAsiaTheme="minorEastAsia"/>
                <w:sz w:val="24"/>
              </w:rPr>
              <w:t>龚</w:t>
            </w:r>
            <w:r>
              <w:rPr>
                <w:rFonts w:hint="eastAsia" w:eastAsiaTheme="minorEastAsia"/>
                <w:sz w:val="24"/>
                <w:lang w:val="en-US" w:eastAsia="zh-CN"/>
              </w:rPr>
              <w:t xml:space="preserve">  </w:t>
            </w:r>
            <w:r>
              <w:rPr>
                <w:rFonts w:hint="eastAsia" w:ascii="Times New Roman" w:hAnsi="Times New Roman" w:eastAsiaTheme="minorEastAsia"/>
                <w:sz w:val="24"/>
              </w:rPr>
              <w:t>福、詹</w:t>
            </w:r>
            <w:r>
              <w:rPr>
                <w:rFonts w:hint="eastAsia" w:eastAsiaTheme="minorEastAsia"/>
                <w:sz w:val="24"/>
                <w:lang w:val="en-US" w:eastAsia="zh-CN"/>
              </w:rPr>
              <w:t xml:space="preserve">  </w:t>
            </w:r>
            <w:r>
              <w:rPr>
                <w:rFonts w:hint="eastAsia" w:ascii="Times New Roman" w:hAnsi="Times New Roman" w:eastAsiaTheme="minorEastAsia"/>
                <w:sz w:val="24"/>
              </w:rPr>
              <w:t>平、刘映红、刘</w:t>
            </w:r>
            <w:r>
              <w:rPr>
                <w:rFonts w:hint="eastAsia" w:eastAsiaTheme="minorEastAsia"/>
                <w:sz w:val="24"/>
                <w:lang w:val="en-US" w:eastAsia="zh-CN"/>
              </w:rPr>
              <w:t xml:space="preserve">  </w:t>
            </w:r>
            <w:r>
              <w:rPr>
                <w:rFonts w:hint="eastAsia" w:ascii="Times New Roman" w:hAnsi="Times New Roman" w:eastAsiaTheme="minorEastAsia"/>
                <w:sz w:val="24"/>
              </w:rPr>
              <w:t>浩</w:t>
            </w:r>
          </w:p>
        </w:tc>
        <w:tc>
          <w:tcPr>
            <w:tcW w:w="1071" w:type="dxa"/>
            <w:vAlign w:val="center"/>
          </w:tcPr>
          <w:p>
            <w:pPr>
              <w:pStyle w:val="2"/>
              <w:adjustRightInd w:val="0"/>
              <w:snapToGrid w:val="0"/>
              <w:spacing w:line="280" w:lineRule="exact"/>
              <w:ind w:firstLine="0" w:firstLineChars="0"/>
              <w:jc w:val="center"/>
              <w:rPr>
                <w:rFonts w:hint="eastAsia" w:ascii="Times New Roman" w:hAnsi="Times New Roman" w:eastAsiaTheme="minorEastAsia"/>
                <w:sz w:val="24"/>
                <w:lang w:eastAsia="zh-CN"/>
              </w:rPr>
            </w:pPr>
            <w:r>
              <w:rPr>
                <w:rFonts w:hint="eastAsia" w:eastAsiaTheme="minorEastAsia"/>
                <w:sz w:val="24"/>
                <w:lang w:eastAsia="zh-CN"/>
              </w:rPr>
              <w:t>刘丰华</w:t>
            </w:r>
          </w:p>
        </w:tc>
      </w:tr>
    </w:tbl>
    <w:p>
      <w:pPr>
        <w:pStyle w:val="2"/>
        <w:spacing w:line="20" w:lineRule="exact"/>
        <w:ind w:firstLine="0" w:firstLineChars="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Style w:val="20"/>
        <w:spacing w:beforeLines="100"/>
        <w:ind w:firstLine="0"/>
        <w:rPr>
          <w:rFonts w:ascii="Times New Roman" w:hAnsi="Times New Roman"/>
        </w:rPr>
      </w:pPr>
    </w:p>
    <w:p>
      <w:pPr>
        <w:pBdr>
          <w:top w:val="single" w:color="auto" w:sz="12" w:space="0"/>
          <w:bottom w:val="single" w:color="auto" w:sz="12" w:space="1"/>
        </w:pBdr>
        <w:spacing w:line="360" w:lineRule="exact"/>
        <w:ind w:firstLine="560" w:firstLineChars="200"/>
        <w:rPr>
          <w:rFonts w:ascii="Times New Roman" w:hAnsi="Times New Roman"/>
          <w:sz w:val="28"/>
          <w:szCs w:val="28"/>
        </w:rPr>
      </w:pPr>
      <w:r>
        <w:rPr>
          <w:rFonts w:ascii="Times New Roman" w:hAnsi="Times New Roman" w:eastAsia="仿宋_GB2312"/>
          <w:sz w:val="28"/>
          <w:szCs w:val="28"/>
        </w:rPr>
        <w:t xml:space="preserve">桃花江镇党政办公室                 </w:t>
      </w:r>
      <w:r>
        <w:rPr>
          <w:rFonts w:hint="eastAsia" w:ascii="Times New Roman" w:hAnsi="Times New Roman" w:eastAsia="仿宋_GB2312"/>
          <w:sz w:val="28"/>
          <w:szCs w:val="28"/>
          <w:lang w:val="en-US" w:eastAsia="zh-CN"/>
        </w:rPr>
        <w:t xml:space="preserve">                        </w:t>
      </w:r>
      <w:r>
        <w:rPr>
          <w:rFonts w:ascii="Times New Roman" w:hAnsi="Times New Roman" w:eastAsia="仿宋_GB2312"/>
          <w:sz w:val="28"/>
          <w:szCs w:val="28"/>
        </w:rPr>
        <w:t xml:space="preserve">    202</w:t>
      </w:r>
      <w:r>
        <w:rPr>
          <w:rFonts w:hint="eastAsia" w:ascii="Times New Roman" w:hAnsi="Times New Roman" w:eastAsia="仿宋_GB2312"/>
          <w:sz w:val="28"/>
          <w:szCs w:val="28"/>
          <w:lang w:val="en-US" w:eastAsia="zh-CN"/>
        </w:rPr>
        <w:t>1</w:t>
      </w:r>
      <w:r>
        <w:rPr>
          <w:rFonts w:ascii="Times New Roman" w:hAnsi="Times New Roman" w:eastAsia="仿宋_GB2312"/>
          <w:sz w:val="28"/>
          <w:szCs w:val="28"/>
        </w:rPr>
        <w:t>年</w:t>
      </w:r>
      <w:r>
        <w:rPr>
          <w:rFonts w:hint="eastAsia" w:eastAsia="仿宋_GB2312"/>
          <w:sz w:val="28"/>
          <w:szCs w:val="28"/>
          <w:lang w:val="en-US" w:eastAsia="zh-CN"/>
        </w:rPr>
        <w:t>5</w:t>
      </w:r>
      <w:r>
        <w:rPr>
          <w:rFonts w:ascii="Times New Roman" w:hAnsi="Times New Roman" w:eastAsia="仿宋_GB2312"/>
          <w:sz w:val="28"/>
          <w:szCs w:val="28"/>
        </w:rPr>
        <w:t>月</w:t>
      </w:r>
      <w:r>
        <w:rPr>
          <w:rFonts w:hint="eastAsia" w:eastAsia="仿宋_GB2312"/>
          <w:sz w:val="28"/>
          <w:szCs w:val="28"/>
          <w:lang w:val="en-US" w:eastAsia="zh-CN"/>
        </w:rPr>
        <w:t>11</w:t>
      </w:r>
      <w:bookmarkStart w:id="3" w:name="_GoBack"/>
      <w:bookmarkEnd w:id="3"/>
      <w:r>
        <w:rPr>
          <w:rFonts w:ascii="Times New Roman" w:hAnsi="Times New Roman" w:eastAsia="仿宋_GB2312"/>
          <w:sz w:val="28"/>
          <w:szCs w:val="28"/>
        </w:rPr>
        <w:t>日</w:t>
      </w:r>
    </w:p>
    <w:p>
      <w:pPr>
        <w:pStyle w:val="2"/>
        <w:rPr>
          <w:rFonts w:hint="eastAsia" w:ascii="Times New Roman" w:hAnsi="Times New Roman"/>
        </w:rPr>
      </w:pPr>
    </w:p>
    <w:sectPr>
      <w:footerReference r:id="rId5" w:type="default"/>
      <w:footerReference r:id="rId6" w:type="even"/>
      <w:pgSz w:w="11906" w:h="16838"/>
      <w:pgMar w:top="2041" w:right="1474" w:bottom="1587" w:left="1588"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p>
  </w:endnote>
  <w:endnote w:type="continuationSeparator" w:id="1">
    <w:p>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rFonts w:asciiTheme="minorEastAsia" w:hAnsiTheme="minorEastAsia"/>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628684779"/>
                            <w:docPartObj>
                              <w:docPartGallery w:val="autotext"/>
                            </w:docPartObj>
                          </w:sdtPr>
                          <w:sdtEndPr>
                            <w:rPr>
                              <w:rFonts w:asciiTheme="minorEastAsia" w:hAnsiTheme="minorEastAsia"/>
                              <w:sz w:val="28"/>
                              <w:szCs w:val="28"/>
                            </w:rPr>
                          </w:sdtEndPr>
                          <w:sdtContent>
                            <w:p>
                              <w:pPr>
                                <w:pStyle w:val="3"/>
                                <w:wordWrap w:val="0"/>
                                <w:jc w:val="right"/>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3 -</w:t>
                              </w:r>
                              <w:r>
                                <w:rPr>
                                  <w:rFonts w:asciiTheme="minorEastAsia" w:hAnsiTheme="minorEastAsia"/>
                                  <w:sz w:val="28"/>
                                  <w:szCs w:val="28"/>
                                </w:rPr>
                                <w:fldChar w:fldCharType="end"/>
                              </w:r>
                              <w:r>
                                <w:rPr>
                                  <w:rFonts w:hint="eastAsia" w:asciiTheme="minorEastAsia" w:hAnsiTheme="minorEastAsia"/>
                                  <w:sz w:val="28"/>
                                  <w:szCs w:val="28"/>
                                </w:rPr>
                                <w:t xml:space="preserve">  </w:t>
                              </w:r>
                            </w:p>
                          </w:sdtContent>
                        </w:sdt>
                        <w:p>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sdt>
                    <w:sdtPr>
                      <w:id w:val="628684779"/>
                      <w:docPartObj>
                        <w:docPartGallery w:val="autotext"/>
                      </w:docPartObj>
                    </w:sdtPr>
                    <w:sdtEndPr>
                      <w:rPr>
                        <w:rFonts w:asciiTheme="minorEastAsia" w:hAnsiTheme="minorEastAsia"/>
                        <w:sz w:val="28"/>
                        <w:szCs w:val="28"/>
                      </w:rPr>
                    </w:sdtEndPr>
                    <w:sdtContent>
                      <w:p>
                        <w:pPr>
                          <w:pStyle w:val="3"/>
                          <w:wordWrap w:val="0"/>
                          <w:jc w:val="right"/>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3 -</w:t>
                        </w:r>
                        <w:r>
                          <w:rPr>
                            <w:rFonts w:asciiTheme="minorEastAsia" w:hAnsiTheme="minorEastAsia"/>
                            <w:sz w:val="28"/>
                            <w:szCs w:val="28"/>
                          </w:rPr>
                          <w:fldChar w:fldCharType="end"/>
                        </w:r>
                        <w:r>
                          <w:rPr>
                            <w:rFonts w:hint="eastAsia" w:asciiTheme="minorEastAsia" w:hAnsiTheme="minorEastAsia"/>
                            <w:sz w:val="28"/>
                            <w:szCs w:val="28"/>
                          </w:rPr>
                          <w:t xml:space="preserve">  </w:t>
                        </w:r>
                      </w:p>
                    </w:sdtContent>
                  </w:sdt>
                  <w:p>
                    <w:pPr>
                      <w:pStyle w:val="2"/>
                    </w:pPr>
                  </w:p>
                </w:txbxContent>
              </v:textbox>
            </v:shape>
          </w:pict>
        </mc:Fallback>
      </mc:AlternateContent>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28684786"/>
      <w:docPartObj>
        <w:docPartGallery w:val="autotext"/>
      </w:docPartObj>
    </w:sdtPr>
    <w:sdtEndPr>
      <w:rPr>
        <w:rFonts w:asciiTheme="minorEastAsia" w:hAnsiTheme="minorEastAsia"/>
        <w:sz w:val="28"/>
        <w:szCs w:val="28"/>
      </w:rPr>
    </w:sdtEndPr>
    <w:sdtContent>
      <w:p>
        <w:pPr>
          <w:pStyle w:val="3"/>
          <w:ind w:firstLine="180" w:firstLineChars="100"/>
          <w:rPr>
            <w:rFonts w:asciiTheme="minorEastAsia" w:hAnsiTheme="minorEastAsia"/>
            <w:sz w:val="28"/>
            <w:szCs w:val="28"/>
          </w:rPr>
        </w:pPr>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hint="eastAsia" w:asciiTheme="minorEastAsia" w:hAnsiTheme="minorEastAsia"/>
            <w:sz w:val="28"/>
            <w:szCs w:val="28"/>
            <w:lang w:val="zh-CN"/>
          </w:rPr>
          <w:t>—</w:t>
        </w:r>
        <w:r>
          <w:rPr>
            <w:rFonts w:asciiTheme="minorEastAsia" w:hAnsiTheme="minorEastAsia"/>
            <w:sz w:val="28"/>
            <w:szCs w:val="28"/>
          </w:rPr>
          <w:t xml:space="preserve"> 2 </w:t>
        </w:r>
        <w:r>
          <w:rPr>
            <w:rFonts w:hint="eastAsia" w:eastAsia="宋体" w:asciiTheme="minorEastAsia" w:hAnsiTheme="minorEastAsia"/>
            <w:sz w:val="28"/>
            <w:szCs w:val="28"/>
            <w:lang w:eastAsia="zh-CN"/>
          </w:rPr>
          <w:t>—</w:t>
        </w:r>
        <w:r>
          <w:rPr>
            <w:rFonts w:asciiTheme="minorEastAsia" w:hAnsiTheme="minorEastAsia"/>
            <w:sz w:val="28"/>
            <w:szCs w:val="28"/>
          </w:rPr>
          <w:fldChar w:fldCharType="end"/>
        </w:r>
      </w:p>
    </w:sdtContent>
  </w:sdt>
  <w:p>
    <w:pPr>
      <w:pStyle w:val="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p>
  </w:footnote>
  <w:footnote w:type="continuationSeparator" w:id="1">
    <w:p>
      <w:pPr>
        <w:spacing w:before="0"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rawingGridHorizontalSpacing w:val="181"/>
  <w:drawingGridVerticalSpacing w:val="181"/>
  <w:displayHorizontalDrawingGridEvery w:val="1"/>
  <w:displayVerticalDrawingGridEvery w:val="1"/>
  <w:characterSpacingControl w:val="compressPunctuation"/>
  <w:footnotePr>
    <w:footnote w:id="0"/>
    <w:footnote w:id="1"/>
  </w:footnotePr>
  <w:endnotePr>
    <w:endnote w:id="0"/>
    <w:endnote w:id="1"/>
  </w:endnotePr>
  <w:compat>
    <w:doNotExpandShiftReturn/>
    <w:useFELayout/>
    <w:compatSetting w:name="compatibilityMode" w:uri="http://schemas.microsoft.com/office/word" w:val="15"/>
  </w:compat>
  <w:rsids>
    <w:rsidRoot w:val="00000000"/>
    <w:rsid w:val="01E46EEB"/>
    <w:rsid w:val="06045CB4"/>
    <w:rsid w:val="06810117"/>
    <w:rsid w:val="07C2038F"/>
    <w:rsid w:val="07E64533"/>
    <w:rsid w:val="09105BCF"/>
    <w:rsid w:val="0923312A"/>
    <w:rsid w:val="0966777B"/>
    <w:rsid w:val="09EC142A"/>
    <w:rsid w:val="09EE388D"/>
    <w:rsid w:val="0A271368"/>
    <w:rsid w:val="0AA053C2"/>
    <w:rsid w:val="0AD946ED"/>
    <w:rsid w:val="0B8B057F"/>
    <w:rsid w:val="0DA64E34"/>
    <w:rsid w:val="0E241E8B"/>
    <w:rsid w:val="0EDC486C"/>
    <w:rsid w:val="0FA06173"/>
    <w:rsid w:val="0FFE3446"/>
    <w:rsid w:val="10101190"/>
    <w:rsid w:val="10F303B3"/>
    <w:rsid w:val="11BC298D"/>
    <w:rsid w:val="12936B28"/>
    <w:rsid w:val="12CC52A8"/>
    <w:rsid w:val="12F750BF"/>
    <w:rsid w:val="15677533"/>
    <w:rsid w:val="18F975D8"/>
    <w:rsid w:val="1A6873E4"/>
    <w:rsid w:val="1ADA09B5"/>
    <w:rsid w:val="1AE43CC3"/>
    <w:rsid w:val="1AF35D96"/>
    <w:rsid w:val="1B77125B"/>
    <w:rsid w:val="1BCC39A3"/>
    <w:rsid w:val="1D5B3ECC"/>
    <w:rsid w:val="1D642CCB"/>
    <w:rsid w:val="1DDA6FA4"/>
    <w:rsid w:val="202B2C2D"/>
    <w:rsid w:val="2201352B"/>
    <w:rsid w:val="22533D9E"/>
    <w:rsid w:val="23BC0766"/>
    <w:rsid w:val="23CF2282"/>
    <w:rsid w:val="2450196B"/>
    <w:rsid w:val="249C05B0"/>
    <w:rsid w:val="259F7640"/>
    <w:rsid w:val="261B0CF0"/>
    <w:rsid w:val="26A04F6B"/>
    <w:rsid w:val="28A67863"/>
    <w:rsid w:val="28EB07A1"/>
    <w:rsid w:val="296A7385"/>
    <w:rsid w:val="2A463687"/>
    <w:rsid w:val="2B1809F5"/>
    <w:rsid w:val="2BDB3092"/>
    <w:rsid w:val="2CC61159"/>
    <w:rsid w:val="2D5B56DE"/>
    <w:rsid w:val="2F24519A"/>
    <w:rsid w:val="2F27737F"/>
    <w:rsid w:val="2F9265A8"/>
    <w:rsid w:val="301D11F4"/>
    <w:rsid w:val="314C7FD2"/>
    <w:rsid w:val="32171850"/>
    <w:rsid w:val="328D6C5A"/>
    <w:rsid w:val="33DB7FF3"/>
    <w:rsid w:val="35622E40"/>
    <w:rsid w:val="36EA6B6D"/>
    <w:rsid w:val="37A52E54"/>
    <w:rsid w:val="37E05CD9"/>
    <w:rsid w:val="37E7495C"/>
    <w:rsid w:val="380F687C"/>
    <w:rsid w:val="381A377B"/>
    <w:rsid w:val="38AB4390"/>
    <w:rsid w:val="3A1C62E8"/>
    <w:rsid w:val="3A670FC7"/>
    <w:rsid w:val="3BB14A1D"/>
    <w:rsid w:val="3BE658C2"/>
    <w:rsid w:val="3CDA07F1"/>
    <w:rsid w:val="3D24689E"/>
    <w:rsid w:val="3E7119BF"/>
    <w:rsid w:val="3E8137DE"/>
    <w:rsid w:val="3EA12024"/>
    <w:rsid w:val="40236FA7"/>
    <w:rsid w:val="415328E3"/>
    <w:rsid w:val="419D3F45"/>
    <w:rsid w:val="41CA716B"/>
    <w:rsid w:val="420D2C11"/>
    <w:rsid w:val="439C6D56"/>
    <w:rsid w:val="43A94239"/>
    <w:rsid w:val="43C56DAE"/>
    <w:rsid w:val="43FF509C"/>
    <w:rsid w:val="44CF735B"/>
    <w:rsid w:val="44D20C92"/>
    <w:rsid w:val="45FB7AE7"/>
    <w:rsid w:val="463D1F0E"/>
    <w:rsid w:val="483E527F"/>
    <w:rsid w:val="489D58A2"/>
    <w:rsid w:val="49791872"/>
    <w:rsid w:val="49A81BCF"/>
    <w:rsid w:val="49B852A1"/>
    <w:rsid w:val="4AAC072F"/>
    <w:rsid w:val="4CBD290A"/>
    <w:rsid w:val="4E1206FB"/>
    <w:rsid w:val="4E654D24"/>
    <w:rsid w:val="4EC6480B"/>
    <w:rsid w:val="4FCD31A7"/>
    <w:rsid w:val="50282677"/>
    <w:rsid w:val="51335C74"/>
    <w:rsid w:val="52E26FFE"/>
    <w:rsid w:val="53843F33"/>
    <w:rsid w:val="53926DE0"/>
    <w:rsid w:val="53BC5D0E"/>
    <w:rsid w:val="543201D9"/>
    <w:rsid w:val="5513201A"/>
    <w:rsid w:val="55B44A50"/>
    <w:rsid w:val="563D7797"/>
    <w:rsid w:val="56BD7E2E"/>
    <w:rsid w:val="5856270C"/>
    <w:rsid w:val="5A8F47C9"/>
    <w:rsid w:val="5AF9712F"/>
    <w:rsid w:val="5BF82FD2"/>
    <w:rsid w:val="5E06634D"/>
    <w:rsid w:val="5E295478"/>
    <w:rsid w:val="5E2B2519"/>
    <w:rsid w:val="5F456595"/>
    <w:rsid w:val="5F844091"/>
    <w:rsid w:val="5FD77A8B"/>
    <w:rsid w:val="60676E2A"/>
    <w:rsid w:val="61100E20"/>
    <w:rsid w:val="614725D3"/>
    <w:rsid w:val="617C772F"/>
    <w:rsid w:val="62C52C59"/>
    <w:rsid w:val="63D9702F"/>
    <w:rsid w:val="63E34B54"/>
    <w:rsid w:val="63EE4FD9"/>
    <w:rsid w:val="64897FA5"/>
    <w:rsid w:val="65241D3F"/>
    <w:rsid w:val="657122DD"/>
    <w:rsid w:val="66583DBE"/>
    <w:rsid w:val="669A2652"/>
    <w:rsid w:val="6721136E"/>
    <w:rsid w:val="677462AF"/>
    <w:rsid w:val="67B97B32"/>
    <w:rsid w:val="67E12A5E"/>
    <w:rsid w:val="68171C70"/>
    <w:rsid w:val="69021DC4"/>
    <w:rsid w:val="69A51340"/>
    <w:rsid w:val="69D07160"/>
    <w:rsid w:val="6A041E05"/>
    <w:rsid w:val="6AD500B8"/>
    <w:rsid w:val="6F084F0A"/>
    <w:rsid w:val="6F7C0760"/>
    <w:rsid w:val="71B30490"/>
    <w:rsid w:val="71B65619"/>
    <w:rsid w:val="71D24641"/>
    <w:rsid w:val="73042F00"/>
    <w:rsid w:val="73A44A26"/>
    <w:rsid w:val="745C789F"/>
    <w:rsid w:val="74B4017B"/>
    <w:rsid w:val="7575244E"/>
    <w:rsid w:val="75A16E8B"/>
    <w:rsid w:val="775F48AC"/>
    <w:rsid w:val="777C57FC"/>
    <w:rsid w:val="77FE522C"/>
    <w:rsid w:val="787B1B1E"/>
    <w:rsid w:val="788560DC"/>
    <w:rsid w:val="78892321"/>
    <w:rsid w:val="78B92DD0"/>
    <w:rsid w:val="78BF47A3"/>
    <w:rsid w:val="78DD0A7C"/>
    <w:rsid w:val="79494106"/>
    <w:rsid w:val="7A865B6C"/>
    <w:rsid w:val="7CA72553"/>
    <w:rsid w:val="7CD00F9B"/>
    <w:rsid w:val="7E0227F1"/>
    <w:rsid w:val="7E970EE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character" w:default="1" w:styleId="8">
    <w:name w:val="Default Paragraph Font"/>
    <w:qFormat/>
    <w:uiPriority w:val="0"/>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table" w:default="1" w:styleId="6">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99"/>
    <w:rPr>
      <w:rFonts w:cs="Times New Roman"/>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99"/>
    <w:pPr>
      <w:widowControl/>
      <w:adjustRightInd/>
      <w:snapToGrid/>
      <w:spacing w:line="240" w:lineRule="auto"/>
      <w:ind w:firstLine="0" w:firstLineChars="0"/>
      <w:jc w:val="left"/>
    </w:pPr>
    <w:rPr>
      <w:rFonts w:ascii="宋体" w:hAnsi="宋体" w:eastAsia="宋体" w:cs="宋体"/>
      <w:kern w:val="0"/>
      <w:sz w:val="24"/>
    </w:rPr>
  </w:style>
  <w:style w:type="table" w:styleId="7">
    <w:name w:val="Table Grid"/>
    <w:basedOn w:val="6"/>
    <w:qFormat/>
    <w:uiPriority w:val="0"/>
    <w:pPr>
      <w:widowControl w:val="0"/>
      <w:adjustRightInd w:val="0"/>
      <w:snapToGrid w:val="0"/>
      <w:spacing w:line="590" w:lineRule="atLeast"/>
      <w:ind w:firstLine="200" w:firstLineChars="20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qFormat/>
    <w:uiPriority w:val="0"/>
    <w:rPr>
      <w:rFonts w:cs="Times New Roman"/>
    </w:rPr>
  </w:style>
  <w:style w:type="character" w:customStyle="1" w:styleId="10">
    <w:name w:val="Heading #1|1_"/>
    <w:basedOn w:val="8"/>
    <w:link w:val="11"/>
    <w:qFormat/>
    <w:uiPriority w:val="0"/>
    <w:rPr>
      <w:rFonts w:ascii="宋体" w:hAnsi="宋体" w:eastAsia="宋体" w:cs="宋体"/>
      <w:color w:val="D73949"/>
      <w:sz w:val="120"/>
      <w:szCs w:val="120"/>
      <w:u w:val="none"/>
      <w:shd w:val="clear" w:color="auto" w:fill="auto"/>
      <w:lang w:val="zh-TW" w:eastAsia="zh-TW" w:bidi="zh-TW"/>
    </w:rPr>
  </w:style>
  <w:style w:type="paragraph" w:customStyle="1" w:styleId="11">
    <w:name w:val="Heading #1|1"/>
    <w:basedOn w:val="1"/>
    <w:link w:val="10"/>
    <w:qFormat/>
    <w:uiPriority w:val="0"/>
    <w:pPr>
      <w:widowControl w:val="0"/>
      <w:shd w:val="clear" w:color="auto" w:fill="auto"/>
      <w:spacing w:before="2120" w:after="760"/>
      <w:jc w:val="center"/>
      <w:outlineLvl w:val="0"/>
    </w:pPr>
    <w:rPr>
      <w:rFonts w:ascii="宋体" w:hAnsi="宋体" w:eastAsia="宋体" w:cs="宋体"/>
      <w:color w:val="D73949"/>
      <w:sz w:val="120"/>
      <w:szCs w:val="120"/>
      <w:u w:val="none"/>
      <w:shd w:val="clear" w:color="auto" w:fill="auto"/>
      <w:lang w:val="zh-TW" w:eastAsia="zh-TW" w:bidi="zh-TW"/>
    </w:rPr>
  </w:style>
  <w:style w:type="character" w:customStyle="1" w:styleId="12">
    <w:name w:val="Body text|1_"/>
    <w:basedOn w:val="8"/>
    <w:link w:val="13"/>
    <w:qFormat/>
    <w:uiPriority w:val="0"/>
    <w:rPr>
      <w:rFonts w:ascii="宋体" w:hAnsi="宋体" w:eastAsia="宋体" w:cs="宋体"/>
      <w:sz w:val="30"/>
      <w:szCs w:val="30"/>
      <w:u w:val="none"/>
      <w:shd w:val="clear" w:color="auto" w:fill="auto"/>
      <w:lang w:val="zh-TW" w:eastAsia="zh-TW" w:bidi="zh-TW"/>
    </w:rPr>
  </w:style>
  <w:style w:type="paragraph" w:customStyle="1" w:styleId="13">
    <w:name w:val="Body text|1"/>
    <w:basedOn w:val="1"/>
    <w:link w:val="12"/>
    <w:qFormat/>
    <w:uiPriority w:val="0"/>
    <w:pPr>
      <w:widowControl w:val="0"/>
      <w:shd w:val="clear" w:color="auto" w:fill="auto"/>
      <w:spacing w:line="425" w:lineRule="auto"/>
      <w:ind w:firstLine="400"/>
    </w:pPr>
    <w:rPr>
      <w:rFonts w:ascii="宋体" w:hAnsi="宋体" w:eastAsia="宋体" w:cs="宋体"/>
      <w:sz w:val="30"/>
      <w:szCs w:val="30"/>
      <w:u w:val="none"/>
      <w:shd w:val="clear" w:color="auto" w:fill="auto"/>
      <w:lang w:val="zh-TW" w:eastAsia="zh-TW" w:bidi="zh-TW"/>
    </w:rPr>
  </w:style>
  <w:style w:type="character" w:customStyle="1" w:styleId="14">
    <w:name w:val="Heading #2|1_"/>
    <w:basedOn w:val="8"/>
    <w:link w:val="15"/>
    <w:qFormat/>
    <w:uiPriority w:val="0"/>
    <w:rPr>
      <w:rFonts w:ascii="宋体" w:hAnsi="宋体" w:eastAsia="宋体" w:cs="宋体"/>
      <w:sz w:val="42"/>
      <w:szCs w:val="42"/>
      <w:u w:val="none"/>
      <w:shd w:val="clear" w:color="auto" w:fill="auto"/>
      <w:lang w:val="zh-TW" w:eastAsia="zh-TW" w:bidi="zh-TW"/>
    </w:rPr>
  </w:style>
  <w:style w:type="paragraph" w:customStyle="1" w:styleId="15">
    <w:name w:val="Heading #2|1"/>
    <w:basedOn w:val="1"/>
    <w:link w:val="14"/>
    <w:qFormat/>
    <w:uiPriority w:val="0"/>
    <w:pPr>
      <w:widowControl w:val="0"/>
      <w:shd w:val="clear" w:color="auto" w:fill="auto"/>
      <w:spacing w:after="260" w:line="598" w:lineRule="exact"/>
      <w:jc w:val="center"/>
      <w:outlineLvl w:val="1"/>
    </w:pPr>
    <w:rPr>
      <w:rFonts w:ascii="宋体" w:hAnsi="宋体" w:eastAsia="宋体" w:cs="宋体"/>
      <w:sz w:val="42"/>
      <w:szCs w:val="42"/>
      <w:u w:val="none"/>
      <w:shd w:val="clear" w:color="auto" w:fill="auto"/>
      <w:lang w:val="zh-TW" w:eastAsia="zh-TW" w:bidi="zh-TW"/>
    </w:rPr>
  </w:style>
  <w:style w:type="character" w:customStyle="1" w:styleId="16">
    <w:name w:val="Header or footer|2_"/>
    <w:basedOn w:val="8"/>
    <w:link w:val="17"/>
    <w:qFormat/>
    <w:uiPriority w:val="0"/>
    <w:rPr>
      <w:sz w:val="20"/>
      <w:szCs w:val="20"/>
      <w:u w:val="none"/>
      <w:shd w:val="clear" w:color="auto" w:fill="auto"/>
      <w:lang w:val="zh-TW" w:eastAsia="zh-TW" w:bidi="zh-TW"/>
    </w:rPr>
  </w:style>
  <w:style w:type="paragraph" w:customStyle="1" w:styleId="17">
    <w:name w:val="Header or footer|2"/>
    <w:basedOn w:val="1"/>
    <w:link w:val="16"/>
    <w:qFormat/>
    <w:uiPriority w:val="0"/>
    <w:pPr>
      <w:widowControl w:val="0"/>
      <w:shd w:val="clear" w:color="auto" w:fill="auto"/>
    </w:pPr>
    <w:rPr>
      <w:sz w:val="20"/>
      <w:szCs w:val="20"/>
      <w:u w:val="none"/>
      <w:shd w:val="clear" w:color="auto" w:fill="auto"/>
      <w:lang w:val="zh-TW" w:eastAsia="zh-TW" w:bidi="zh-TW"/>
    </w:rPr>
  </w:style>
  <w:style w:type="character" w:customStyle="1" w:styleId="18">
    <w:name w:val="Body text|2_"/>
    <w:basedOn w:val="8"/>
    <w:link w:val="19"/>
    <w:qFormat/>
    <w:uiPriority w:val="0"/>
    <w:rPr>
      <w:sz w:val="30"/>
      <w:szCs w:val="30"/>
      <w:u w:val="none"/>
      <w:shd w:val="clear" w:color="auto" w:fill="auto"/>
    </w:rPr>
  </w:style>
  <w:style w:type="paragraph" w:customStyle="1" w:styleId="19">
    <w:name w:val="Body text|2"/>
    <w:basedOn w:val="1"/>
    <w:link w:val="18"/>
    <w:qFormat/>
    <w:uiPriority w:val="0"/>
    <w:pPr>
      <w:widowControl w:val="0"/>
      <w:shd w:val="clear" w:color="auto" w:fill="auto"/>
    </w:pPr>
    <w:rPr>
      <w:sz w:val="30"/>
      <w:szCs w:val="30"/>
      <w:u w:val="none"/>
      <w:shd w:val="clear" w:color="auto" w:fill="auto"/>
    </w:rPr>
  </w:style>
  <w:style w:type="paragraph" w:customStyle="1" w:styleId="20">
    <w:name w:val="_Style 1"/>
    <w:basedOn w:val="1"/>
    <w:qFormat/>
    <w:uiPriority w:val="0"/>
    <w:pPr>
      <w:spacing w:line="481" w:lineRule="atLeast"/>
      <w:ind w:firstLine="623"/>
      <w:textAlignment w:val="baseline"/>
    </w:pPr>
    <w:rPr>
      <w:rFonts w:ascii="Times New Roman" w:hAnsi="Times New Roman" w:eastAsia="仿宋_GB2312" w:cs="Times New Roman"/>
      <w:color w:val="000000"/>
      <w:sz w:val="3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20</TotalTime>
  <ScaleCrop>false</ScaleCrop>
  <LinksUpToDate>false</LinksUpToDate>
  <Application>WPS Office_11.1.0.10495_F1E327BC-269C-435d-A152-05C5408002CA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2021-05-07T06:57:00Z</dcterms:created>
  <dc:creator>Administrator</dc:creator>
  <cp:lastModifiedBy>Administrator</cp:lastModifiedBy>
  <cp:lastPrinted>2021-06-22T03:03:00Z</cp:lastPrinted>
  <dcterms:modified xsi:type="dcterms:W3CDTF">2021-06-22T09:27:38Z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40306EBEE74D4FFBABC9FC297ACAD85E</vt:lpwstr>
  </property>
</Properties>
</file>