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spacing w:line="240" w:lineRule="exact"/>
        <w:rPr>
          <w:sz w:val="30"/>
        </w:rPr>
      </w:pPr>
    </w:p>
    <w:p>
      <w:pPr>
        <w:spacing w:line="240" w:lineRule="exact"/>
        <w:rPr>
          <w:sz w:val="30"/>
        </w:rPr>
      </w:pPr>
    </w:p>
    <w:p>
      <w:pPr>
        <w:spacing w:line="200" w:lineRule="exact"/>
        <w:rPr>
          <w:sz w:val="30"/>
        </w:rPr>
      </w:pPr>
    </w:p>
    <w:p>
      <w:pPr>
        <w:spacing w:line="200" w:lineRule="exact"/>
        <w:rPr>
          <w:sz w:val="30"/>
        </w:rPr>
      </w:pPr>
    </w:p>
    <w:p>
      <w:pPr>
        <w:spacing w:line="120" w:lineRule="exact"/>
        <w:rPr>
          <w:sz w:val="30"/>
        </w:rPr>
      </w:pPr>
    </w:p>
    <w:p>
      <w:pPr>
        <w:tabs>
          <w:tab w:val="left" w:pos="5865"/>
        </w:tabs>
        <w:spacing w:line="200" w:lineRule="exact"/>
        <w:rPr>
          <w:sz w:val="30"/>
        </w:rPr>
      </w:pPr>
      <w:r>
        <w:rPr>
          <w:sz w:val="30"/>
        </w:rPr>
        <w:tab/>
      </w:r>
    </w:p>
    <w:p>
      <w:pPr>
        <w:spacing w:line="200" w:lineRule="exact"/>
        <w:rPr>
          <w:sz w:val="30"/>
        </w:rPr>
      </w:pPr>
    </w:p>
    <w:p>
      <w:pPr>
        <w:ind w:left="-105" w:leftChars="-50" w:right="-105" w:rightChars="-50"/>
        <w:jc w:val="center"/>
        <w:rPr>
          <w:rFonts w:eastAsia="方正小标宋简体"/>
          <w:spacing w:val="120"/>
          <w:w w:val="55"/>
          <w:sz w:val="140"/>
          <w:szCs w:val="140"/>
        </w:rPr>
      </w:pPr>
      <w:r>
        <w:rPr>
          <w:rFonts w:eastAsia="方正小标宋简体"/>
          <w:color w:val="FF0000"/>
          <w:spacing w:val="120"/>
          <w:w w:val="55"/>
          <w:sz w:val="140"/>
          <w:szCs w:val="140"/>
        </w:rPr>
        <w:t>沾溪镇人民政府文件</w:t>
      </w:r>
    </w:p>
    <w:p>
      <w:pPr>
        <w:spacing w:line="860" w:lineRule="exact"/>
        <w:jc w:val="center"/>
        <w:rPr>
          <w:rFonts w:eastAsia="仿宋_GB2312"/>
          <w:sz w:val="32"/>
          <w:szCs w:val="32"/>
        </w:rPr>
      </w:pPr>
      <w:r>
        <w:rPr>
          <w:rFonts w:eastAsia="仿宋_GB2312"/>
          <w:sz w:val="32"/>
          <w:szCs w:val="32"/>
        </w:rPr>
        <w:t>沾政发〔20</w:t>
      </w:r>
      <w:r>
        <w:rPr>
          <w:rFonts w:hint="eastAsia" w:eastAsia="仿宋_GB2312"/>
          <w:sz w:val="32"/>
          <w:szCs w:val="32"/>
          <w:lang w:val="en-US" w:eastAsia="zh-CN"/>
        </w:rPr>
        <w:t>21</w:t>
      </w:r>
      <w:r>
        <w:rPr>
          <w:rFonts w:eastAsia="仿宋_GB2312"/>
          <w:sz w:val="32"/>
          <w:szCs w:val="32"/>
        </w:rPr>
        <w:t>〕</w:t>
      </w:r>
      <w:r>
        <w:rPr>
          <w:rFonts w:hint="eastAsia" w:eastAsia="仿宋_GB2312"/>
          <w:sz w:val="32"/>
          <w:szCs w:val="32"/>
          <w:lang w:val="en-US" w:eastAsia="zh-CN"/>
        </w:rPr>
        <w:t>12</w:t>
      </w:r>
      <w:r>
        <w:rPr>
          <w:rFonts w:eastAsia="仿宋_GB2312"/>
          <w:sz w:val="32"/>
          <w:szCs w:val="32"/>
        </w:rPr>
        <w:t>号</w:t>
      </w:r>
    </w:p>
    <w:p>
      <w:pPr>
        <w:tabs>
          <w:tab w:val="left" w:pos="365"/>
        </w:tabs>
        <w:spacing w:line="760" w:lineRule="exact"/>
        <w:jc w:val="center"/>
        <w:rPr>
          <w:color w:val="FF0000"/>
          <w:sz w:val="30"/>
          <w:szCs w:val="24"/>
        </w:rPr>
      </w:pPr>
      <w:r>
        <w:rPr>
          <w:szCs w:val="24"/>
        </w:rPr>
        <mc:AlternateContent>
          <mc:Choice Requires="wps">
            <w:drawing>
              <wp:anchor distT="0" distB="0" distL="114300" distR="114300" simplePos="0" relativeHeight="251660288" behindDoc="0" locked="0" layoutInCell="1" allowOverlap="1">
                <wp:simplePos x="0" y="0"/>
                <wp:positionH relativeFrom="column">
                  <wp:posOffset>-227330</wp:posOffset>
                </wp:positionH>
                <wp:positionV relativeFrom="paragraph">
                  <wp:posOffset>267335</wp:posOffset>
                </wp:positionV>
                <wp:extent cx="6170930" cy="6350"/>
                <wp:effectExtent l="0" t="19050" r="1270" b="31750"/>
                <wp:wrapNone/>
                <wp:docPr id="2" name="Line 2"/>
                <wp:cNvGraphicFramePr/>
                <a:graphic xmlns:a="http://schemas.openxmlformats.org/drawingml/2006/main">
                  <a:graphicData uri="http://schemas.microsoft.com/office/word/2010/wordprocessingShape">
                    <wps:wsp>
                      <wps:cNvSpPr/>
                      <wps:spPr>
                        <a:xfrm>
                          <a:off x="0" y="0"/>
                          <a:ext cx="6170930" cy="6350"/>
                        </a:xfrm>
                        <a:prstGeom prst="line">
                          <a:avLst/>
                        </a:prstGeom>
                        <a:ln w="38100" cap="flat" cmpd="sng">
                          <a:solidFill>
                            <a:srgbClr val="FF0000"/>
                          </a:solidFill>
                          <a:prstDash val="solid"/>
                          <a:headEnd type="none" w="med" len="med"/>
                          <a:tailEnd type="none" w="med" len="med"/>
                        </a:ln>
                      </wps:spPr>
                      <wps:bodyPr upright="1"/>
                    </wps:wsp>
                  </a:graphicData>
                </a:graphic>
              </wp:anchor>
            </w:drawing>
          </mc:Choice>
          <mc:Fallback>
            <w:pict>
              <v:line id="Line 2" o:spid="_x0000_s1026" o:spt="20" style="position:absolute;left:0pt;margin-left:-17.9pt;margin-top:21.05pt;height:0.5pt;width:485.9pt;z-index:251660288;mso-width-relative:page;mso-height-relative:page;" filled="f" stroked="t" coordsize="21600,21600" o:gfxdata="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">
                <v:fill on="f" focussize="0,0"/>
                <v:stroke weight="3pt" color="#FF0000" joinstyle="round"/>
                <v:imagedata o:title=""/>
                <o:lock v:ext="edit" aspectratio="f"/>
              </v:line>
            </w:pict>
          </mc:Fallback>
        </mc:AlternateContent>
      </w:r>
    </w:p>
    <w:p>
      <w:pPr>
        <w:spacing w:line="600" w:lineRule="exact"/>
        <w:rPr>
          <w:rFonts w:eastAsia="仿宋_GB2312"/>
          <w:sz w:val="32"/>
          <w:szCs w:val="32"/>
        </w:rPr>
      </w:pPr>
    </w:p>
    <w:p>
      <w:pPr>
        <w:spacing w:line="680" w:lineRule="exact"/>
        <w:jc w:val="center"/>
        <w:rPr>
          <w:rFonts w:hint="eastAsia" w:ascii="方正小标宋简体" w:eastAsia="方正小标宋简体"/>
          <w:sz w:val="44"/>
          <w:szCs w:val="44"/>
        </w:rPr>
      </w:pPr>
      <w:r>
        <w:rPr>
          <w:rFonts w:hint="eastAsia" w:ascii="方正小标宋简体" w:eastAsia="方正小标宋简体"/>
          <w:sz w:val="44"/>
          <w:szCs w:val="44"/>
        </w:rPr>
        <w:t>沾溪镇人民政府</w:t>
      </w:r>
    </w:p>
    <w:p>
      <w:pPr>
        <w:spacing w:line="680" w:lineRule="exact"/>
        <w:jc w:val="center"/>
        <w:rPr>
          <w:rFonts w:hint="eastAsia" w:ascii="方正小标宋简体" w:eastAsia="方正小标宋简体"/>
          <w:sz w:val="44"/>
          <w:szCs w:val="44"/>
        </w:rPr>
      </w:pPr>
      <w:r>
        <w:rPr>
          <w:rFonts w:hint="eastAsia" w:ascii="方正小标宋简体" w:eastAsia="方正小标宋简体"/>
          <w:sz w:val="44"/>
          <w:szCs w:val="44"/>
        </w:rPr>
        <w:t>关于印发《沾溪镇防汛抗旱应急预案》的</w:t>
      </w:r>
    </w:p>
    <w:p>
      <w:pPr>
        <w:spacing w:line="680" w:lineRule="exact"/>
        <w:jc w:val="center"/>
        <w:rPr>
          <w:rFonts w:hint="eastAsia" w:ascii="方正小标宋简体" w:eastAsia="方正小标宋简体"/>
          <w:sz w:val="44"/>
          <w:szCs w:val="44"/>
        </w:rPr>
      </w:pPr>
      <w:r>
        <w:rPr>
          <w:rFonts w:hint="eastAsia" w:ascii="方正小标宋简体" w:eastAsia="方正小标宋简体"/>
          <w:sz w:val="44"/>
          <w:szCs w:val="44"/>
        </w:rPr>
        <w:t>通    知</w:t>
      </w:r>
    </w:p>
    <w:p>
      <w:pPr>
        <w:spacing w:line="560" w:lineRule="exact"/>
        <w:rPr>
          <w:rFonts w:hint="eastAsia" w:ascii="仿宋_GB2312" w:eastAsia="仿宋_GB2312"/>
          <w:sz w:val="32"/>
          <w:szCs w:val="32"/>
        </w:rPr>
      </w:pPr>
    </w:p>
    <w:p>
      <w:pPr>
        <w:spacing w:line="560" w:lineRule="exact"/>
        <w:rPr>
          <w:rFonts w:hint="eastAsia" w:ascii="仿宋_GB2312" w:eastAsia="仿宋_GB2312"/>
          <w:sz w:val="32"/>
          <w:szCs w:val="32"/>
        </w:rPr>
      </w:pPr>
      <w:r>
        <w:rPr>
          <w:rFonts w:hint="eastAsia" w:ascii="仿宋_GB2312" w:eastAsia="仿宋_GB2312"/>
          <w:sz w:val="32"/>
          <w:szCs w:val="32"/>
        </w:rPr>
        <w:t>各村（社区）、镇直各部门：</w:t>
      </w:r>
    </w:p>
    <w:p>
      <w:pPr>
        <w:spacing w:line="560" w:lineRule="exact"/>
        <w:ind w:firstLine="645"/>
        <w:rPr>
          <w:rFonts w:hint="eastAsia" w:ascii="仿宋_GB2312" w:eastAsia="仿宋_GB2312"/>
          <w:sz w:val="32"/>
          <w:szCs w:val="32"/>
        </w:rPr>
      </w:pPr>
      <w:r>
        <w:rPr>
          <w:rFonts w:hint="eastAsia" w:ascii="仿宋_GB2312" w:eastAsia="仿宋_GB2312"/>
          <w:sz w:val="32"/>
          <w:szCs w:val="32"/>
        </w:rPr>
        <w:t>《沾溪镇防汛抗旱应急预案》已经镇党委、政府研究同意，现予以印发，请认真遵照执行。</w:t>
      </w:r>
    </w:p>
    <w:p>
      <w:pPr>
        <w:spacing w:line="560" w:lineRule="exact"/>
        <w:rPr>
          <w:rFonts w:hint="eastAsia" w:ascii="仿宋_GB2312" w:eastAsia="仿宋_GB2312"/>
          <w:sz w:val="32"/>
          <w:szCs w:val="32"/>
        </w:rPr>
      </w:pPr>
    </w:p>
    <w:p>
      <w:pPr>
        <w:spacing w:line="560" w:lineRule="exact"/>
        <w:rPr>
          <w:rFonts w:hint="eastAsia" w:ascii="仿宋_GB2312" w:eastAsia="仿宋_GB2312"/>
          <w:sz w:val="32"/>
          <w:szCs w:val="32"/>
        </w:rPr>
      </w:pPr>
    </w:p>
    <w:p>
      <w:pPr>
        <w:spacing w:line="500" w:lineRule="exact"/>
        <w:ind w:firstLine="5760" w:firstLineChars="1800"/>
        <w:rPr>
          <w:rFonts w:hint="eastAsia" w:ascii="仿宋_GB2312" w:eastAsia="仿宋_GB2312"/>
          <w:sz w:val="32"/>
          <w:szCs w:val="32"/>
        </w:rPr>
      </w:pPr>
      <w:r>
        <w:rPr>
          <w:rFonts w:hint="eastAsia" w:ascii="仿宋_GB2312" w:eastAsia="仿宋_GB2312"/>
          <w:sz w:val="32"/>
          <w:szCs w:val="32"/>
        </w:rPr>
        <w:t>沾溪镇人民政府</w:t>
      </w:r>
    </w:p>
    <w:p>
      <w:pPr>
        <w:spacing w:line="500" w:lineRule="exact"/>
        <w:ind w:firstLine="5760" w:firstLineChars="1800"/>
        <w:rPr>
          <w:rFonts w:hint="eastAsia" w:ascii="仿宋_GB2312" w:eastAsia="仿宋_GB2312"/>
          <w:sz w:val="32"/>
          <w:szCs w:val="32"/>
        </w:rPr>
      </w:pPr>
      <w:r>
        <w:rPr>
          <w:rFonts w:hint="eastAsia" w:ascii="仿宋_GB2312" w:eastAsia="仿宋_GB2312"/>
          <w:sz w:val="32"/>
          <w:szCs w:val="32"/>
        </w:rPr>
        <w:t>20</w:t>
      </w:r>
      <w:r>
        <w:rPr>
          <w:rFonts w:hint="eastAsia" w:ascii="仿宋_GB2312" w:eastAsia="仿宋_GB2312"/>
          <w:sz w:val="32"/>
          <w:szCs w:val="32"/>
          <w:lang w:val="en-US" w:eastAsia="zh-CN"/>
        </w:rPr>
        <w:t>21</w:t>
      </w:r>
      <w:r>
        <w:rPr>
          <w:rFonts w:hint="eastAsia" w:ascii="仿宋_GB2312" w:eastAsia="仿宋_GB2312"/>
          <w:sz w:val="32"/>
          <w:szCs w:val="32"/>
        </w:rPr>
        <w:t>年3月</w:t>
      </w:r>
      <w:r>
        <w:rPr>
          <w:rFonts w:hint="eastAsia" w:ascii="仿宋_GB2312" w:eastAsia="仿宋_GB2312"/>
          <w:sz w:val="32"/>
          <w:szCs w:val="32"/>
          <w:lang w:val="en-US" w:eastAsia="zh-CN"/>
        </w:rPr>
        <w:t>30</w:t>
      </w:r>
      <w:r>
        <w:rPr>
          <w:rFonts w:hint="eastAsia" w:ascii="仿宋_GB2312" w:eastAsia="仿宋_GB2312"/>
          <w:sz w:val="32"/>
          <w:szCs w:val="32"/>
        </w:rPr>
        <w:t>日</w:t>
      </w:r>
    </w:p>
    <w:p>
      <w:pPr>
        <w:rPr>
          <w:rFonts w:hint="eastAsia" w:ascii="方正小标宋简体" w:eastAsia="方正小标宋简体"/>
          <w:sz w:val="44"/>
          <w:szCs w:val="44"/>
        </w:rPr>
      </w:pPr>
    </w:p>
    <w:p>
      <w:pPr>
        <w:jc w:val="center"/>
        <w:rPr>
          <w:rFonts w:hint="eastAsia" w:ascii="方正小标宋简体" w:eastAsia="方正小标宋简体"/>
          <w:sz w:val="44"/>
          <w:szCs w:val="44"/>
        </w:rPr>
      </w:pPr>
      <w:r>
        <w:rPr>
          <w:rFonts w:hint="eastAsia" w:ascii="方正小标宋简体" w:eastAsia="方正小标宋简体"/>
          <w:sz w:val="44"/>
          <w:szCs w:val="44"/>
        </w:rPr>
        <w:t>沾溪镇防汛抗旱应急预案</w:t>
      </w:r>
    </w:p>
    <w:p>
      <w:pPr>
        <w:rPr>
          <w:rFonts w:hint="eastAsia" w:ascii="仿宋_GB2312" w:eastAsia="仿宋_GB2312"/>
          <w:sz w:val="32"/>
          <w:szCs w:val="32"/>
        </w:rPr>
      </w:pPr>
    </w:p>
    <w:p>
      <w:pPr>
        <w:ind w:firstLine="640" w:firstLineChars="200"/>
        <w:rPr>
          <w:rFonts w:hint="eastAsia" w:ascii="仿宋_GB2312" w:eastAsia="仿宋_GB2312"/>
          <w:sz w:val="32"/>
          <w:szCs w:val="32"/>
        </w:rPr>
      </w:pPr>
      <w:r>
        <w:rPr>
          <w:rFonts w:hint="eastAsia" w:ascii="仿宋_GB2312" w:eastAsia="仿宋_GB2312"/>
          <w:sz w:val="32"/>
          <w:szCs w:val="32"/>
        </w:rPr>
        <w:t>为做好水、旱灾害的防范和处置，保证抗洪抢险、抗旱救灾工作高效有序进行，最大限度减少水、旱灾带来的人员伤亡和财产损失，根据《水法》、《防洪法》等法律、法规规定，结合我镇实际，制定本预案。</w:t>
      </w:r>
    </w:p>
    <w:p>
      <w:pPr>
        <w:ind w:firstLine="640" w:firstLineChars="200"/>
        <w:rPr>
          <w:rFonts w:hint="eastAsia" w:ascii="黑体" w:eastAsia="黑体"/>
          <w:sz w:val="32"/>
          <w:szCs w:val="32"/>
        </w:rPr>
      </w:pPr>
      <w:r>
        <w:rPr>
          <w:rFonts w:hint="eastAsia" w:ascii="黑体" w:eastAsia="黑体"/>
          <w:sz w:val="32"/>
          <w:szCs w:val="32"/>
        </w:rPr>
        <w:t>一、适用范围</w:t>
      </w:r>
    </w:p>
    <w:p>
      <w:pPr>
        <w:ind w:firstLine="640" w:firstLineChars="200"/>
        <w:rPr>
          <w:rFonts w:hint="eastAsia" w:ascii="仿宋_GB2312" w:eastAsia="仿宋_GB2312"/>
          <w:sz w:val="32"/>
          <w:szCs w:val="32"/>
        </w:rPr>
      </w:pPr>
      <w:r>
        <w:rPr>
          <w:rFonts w:hint="eastAsia" w:ascii="仿宋_GB2312" w:eastAsia="仿宋_GB2312"/>
          <w:sz w:val="32"/>
          <w:szCs w:val="32"/>
        </w:rPr>
        <w:t xml:space="preserve">本预案适用于全镇范围内水、旱、地质灾害的预防和应急处置，包括干旱、山洪、山体滑坡、泥石流、溃堤（坝）、河道堵塞、危房垮塌、学校和集镇防洪以及供水危机等自然灾害。 </w:t>
      </w:r>
    </w:p>
    <w:p>
      <w:pPr>
        <w:ind w:firstLine="640" w:firstLineChars="200"/>
        <w:rPr>
          <w:rFonts w:hint="eastAsia" w:ascii="黑体" w:eastAsia="黑体"/>
          <w:sz w:val="32"/>
          <w:szCs w:val="32"/>
        </w:rPr>
      </w:pPr>
      <w:r>
        <w:rPr>
          <w:rFonts w:hint="eastAsia" w:ascii="黑体" w:eastAsia="黑体"/>
          <w:sz w:val="32"/>
          <w:szCs w:val="32"/>
        </w:rPr>
        <w:t>二、工作目标及基本原则</w:t>
      </w:r>
    </w:p>
    <w:p>
      <w:pPr>
        <w:ind w:firstLine="643" w:firstLineChars="200"/>
        <w:rPr>
          <w:rFonts w:hint="eastAsia" w:ascii="楷体_GB2312" w:eastAsia="楷体_GB2312"/>
          <w:b/>
          <w:sz w:val="32"/>
          <w:szCs w:val="32"/>
        </w:rPr>
      </w:pPr>
      <w:r>
        <w:rPr>
          <w:rFonts w:hint="eastAsia" w:ascii="楷体_GB2312" w:eastAsia="楷体_GB2312"/>
          <w:b/>
          <w:sz w:val="32"/>
          <w:szCs w:val="32"/>
        </w:rPr>
        <w:t>（一）工作目标</w:t>
      </w:r>
    </w:p>
    <w:p>
      <w:pPr>
        <w:ind w:firstLine="640" w:firstLineChars="200"/>
        <w:rPr>
          <w:rFonts w:hint="eastAsia" w:ascii="仿宋_GB2312" w:eastAsia="仿宋_GB2312"/>
          <w:sz w:val="32"/>
          <w:szCs w:val="32"/>
        </w:rPr>
      </w:pPr>
      <w:r>
        <w:rPr>
          <w:rFonts w:hint="eastAsia" w:ascii="仿宋_GB2312" w:eastAsia="仿宋_GB2312"/>
          <w:sz w:val="32"/>
          <w:szCs w:val="32"/>
        </w:rPr>
        <w:t xml:space="preserve">坚持以人为本,努力减少人员伤亡，减轻国家和人民群众财产损失，保障人民群众基本生活用水，维护社会稳定，尽力做到不垮一坝，不溃一堤，不损一房，不死一人。  </w:t>
      </w:r>
    </w:p>
    <w:p>
      <w:pPr>
        <w:ind w:firstLine="643" w:firstLineChars="200"/>
        <w:rPr>
          <w:rFonts w:hint="eastAsia" w:ascii="楷体_GB2312" w:eastAsia="楷体_GB2312"/>
          <w:b/>
          <w:sz w:val="32"/>
          <w:szCs w:val="32"/>
        </w:rPr>
      </w:pPr>
      <w:r>
        <w:rPr>
          <w:rFonts w:hint="eastAsia" w:ascii="楷体_GB2312" w:eastAsia="楷体_GB2312"/>
          <w:b/>
          <w:sz w:val="32"/>
          <w:szCs w:val="32"/>
        </w:rPr>
        <w:t>（二）基本原则</w:t>
      </w:r>
      <w:bookmarkStart w:id="0" w:name="_GoBack"/>
      <w:bookmarkEnd w:id="0"/>
    </w:p>
    <w:p>
      <w:pPr>
        <w:ind w:firstLine="643" w:firstLineChars="200"/>
        <w:rPr>
          <w:rFonts w:hint="eastAsia" w:ascii="仿宋_GB2312" w:eastAsia="仿宋_GB2312"/>
          <w:sz w:val="32"/>
          <w:szCs w:val="32"/>
        </w:rPr>
      </w:pPr>
      <w:r>
        <w:rPr>
          <w:rFonts w:hint="eastAsia" w:ascii="仿宋_GB2312" w:eastAsia="仿宋_GB2312"/>
          <w:b/>
          <w:sz w:val="32"/>
          <w:szCs w:val="32"/>
        </w:rPr>
        <w:t>1、立足预防,主动防范。</w:t>
      </w:r>
      <w:r>
        <w:rPr>
          <w:rFonts w:hint="eastAsia" w:ascii="仿宋_GB2312" w:eastAsia="仿宋_GB2312"/>
          <w:sz w:val="32"/>
          <w:szCs w:val="32"/>
        </w:rPr>
        <w:t>把洪涝干旱灾害的预防管理放在防灾减灾工作的中心环节，密切监测雨情、水情、旱情、险情和灾情，认真做好各项防范工作。</w:t>
      </w:r>
    </w:p>
    <w:p>
      <w:pPr>
        <w:ind w:firstLine="643" w:firstLineChars="200"/>
        <w:rPr>
          <w:rFonts w:hint="eastAsia" w:ascii="仿宋_GB2312" w:eastAsia="仿宋_GB2312"/>
          <w:sz w:val="32"/>
          <w:szCs w:val="32"/>
        </w:rPr>
      </w:pPr>
      <w:r>
        <w:rPr>
          <w:rFonts w:hint="eastAsia" w:ascii="仿宋_GB2312" w:eastAsia="仿宋_GB2312"/>
          <w:b/>
          <w:sz w:val="32"/>
          <w:szCs w:val="32"/>
        </w:rPr>
        <w:t>2、分级负责,加强督查。</w:t>
      </w:r>
      <w:r>
        <w:rPr>
          <w:rFonts w:hint="eastAsia" w:ascii="仿宋_GB2312" w:eastAsia="仿宋_GB2312"/>
          <w:sz w:val="32"/>
          <w:szCs w:val="32"/>
        </w:rPr>
        <w:t>洪涝干旱灾害实行属地管理，以各村委会为主进行处置,并实行支部书记负责制。镇各有关单位积极支持和指导、督促各村的应急处置工作。</w:t>
      </w:r>
    </w:p>
    <w:p>
      <w:pPr>
        <w:ind w:firstLine="643" w:firstLineChars="200"/>
        <w:rPr>
          <w:rFonts w:hint="eastAsia" w:ascii="仿宋_GB2312" w:eastAsia="仿宋_GB2312"/>
          <w:sz w:val="32"/>
          <w:szCs w:val="32"/>
        </w:rPr>
      </w:pPr>
      <w:r>
        <w:rPr>
          <w:rFonts w:hint="eastAsia" w:ascii="仿宋_GB2312" w:eastAsia="仿宋_GB2312"/>
          <w:b/>
          <w:sz w:val="32"/>
          <w:szCs w:val="32"/>
        </w:rPr>
        <w:t>3、科学调度,保障安全。</w:t>
      </w:r>
      <w:r>
        <w:rPr>
          <w:rFonts w:hint="eastAsia" w:ascii="仿宋_GB2312" w:eastAsia="仿宋_GB2312"/>
          <w:sz w:val="32"/>
          <w:szCs w:val="32"/>
        </w:rPr>
        <w:t>认真分析洪涝干旱灾情的发展和防洪抗旱工程现状,科学调度,优化配置,保障安全。</w:t>
      </w:r>
    </w:p>
    <w:p>
      <w:pPr>
        <w:ind w:firstLine="643" w:firstLineChars="200"/>
        <w:rPr>
          <w:rFonts w:hint="eastAsia" w:ascii="仿宋_GB2312" w:eastAsia="仿宋_GB2312"/>
          <w:sz w:val="32"/>
          <w:szCs w:val="32"/>
        </w:rPr>
      </w:pPr>
      <w:r>
        <w:rPr>
          <w:rFonts w:hint="eastAsia" w:ascii="仿宋_GB2312" w:eastAsia="仿宋_GB2312"/>
          <w:b/>
          <w:sz w:val="32"/>
          <w:szCs w:val="32"/>
        </w:rPr>
        <w:t>4、果断处置,全力抢险</w:t>
      </w:r>
      <w:r>
        <w:rPr>
          <w:rFonts w:hint="eastAsia" w:ascii="仿宋_GB2312" w:eastAsia="仿宋_GB2312"/>
          <w:sz w:val="32"/>
          <w:szCs w:val="32"/>
        </w:rPr>
        <w:t>。一旦发生重大洪涝干旱灾害、地质灾害和水利工程险情,应迅速反应,及时启动应急预案,组织力量全力抢险救灾,尽最大努力避免和减少人员伤亡及财产损失。</w:t>
      </w:r>
    </w:p>
    <w:p>
      <w:pPr>
        <w:ind w:firstLine="640" w:firstLineChars="200"/>
        <w:rPr>
          <w:rFonts w:hint="eastAsia" w:ascii="黑体" w:eastAsia="黑体"/>
          <w:sz w:val="32"/>
          <w:szCs w:val="32"/>
        </w:rPr>
      </w:pPr>
      <w:r>
        <w:rPr>
          <w:rFonts w:hint="eastAsia" w:ascii="黑体" w:eastAsia="黑体"/>
          <w:sz w:val="32"/>
          <w:szCs w:val="32"/>
        </w:rPr>
        <w:t xml:space="preserve">三、组织指挥体系及职责 </w:t>
      </w:r>
    </w:p>
    <w:p>
      <w:pPr>
        <w:ind w:firstLine="643" w:firstLineChars="200"/>
        <w:rPr>
          <w:rFonts w:hint="eastAsia" w:ascii="楷体_GB2312" w:eastAsia="楷体_GB2312"/>
          <w:b/>
          <w:sz w:val="32"/>
          <w:szCs w:val="32"/>
        </w:rPr>
      </w:pPr>
      <w:r>
        <w:rPr>
          <w:rFonts w:hint="eastAsia" w:ascii="楷体_GB2312" w:eastAsia="楷体_GB2312"/>
          <w:b/>
          <w:sz w:val="32"/>
          <w:szCs w:val="32"/>
        </w:rPr>
        <w:t xml:space="preserve">（一）防汛抗旱指挥部 </w:t>
      </w:r>
    </w:p>
    <w:p>
      <w:pPr>
        <w:ind w:firstLine="640" w:firstLineChars="200"/>
        <w:rPr>
          <w:rFonts w:hint="eastAsia" w:ascii="仿宋_GB2312" w:eastAsia="仿宋_GB2312"/>
          <w:sz w:val="32"/>
          <w:szCs w:val="32"/>
        </w:rPr>
      </w:pPr>
      <w:r>
        <w:rPr>
          <w:rFonts w:hint="eastAsia" w:ascii="仿宋_GB2312" w:eastAsia="仿宋_GB2312"/>
          <w:sz w:val="32"/>
          <w:szCs w:val="32"/>
        </w:rPr>
        <w:t>镇成立防汛抗旱指挥部，由书记任政委，镇长任指挥长，班子成员任副政委和副指挥长，镇党政办、</w:t>
      </w:r>
      <w:r>
        <w:rPr>
          <w:rFonts w:hint="eastAsia" w:ascii="仿宋_GB2312" w:eastAsia="仿宋_GB2312"/>
          <w:sz w:val="32"/>
          <w:szCs w:val="32"/>
          <w:lang w:eastAsia="zh-CN"/>
        </w:rPr>
        <w:t>农业综合服务中心</w:t>
      </w:r>
      <w:r>
        <w:rPr>
          <w:rFonts w:hint="eastAsia" w:ascii="仿宋_GB2312" w:eastAsia="仿宋_GB2312"/>
          <w:sz w:val="32"/>
          <w:szCs w:val="32"/>
        </w:rPr>
        <w:t>、武装部、</w:t>
      </w:r>
      <w:r>
        <w:rPr>
          <w:rFonts w:hint="eastAsia" w:ascii="仿宋_GB2312" w:eastAsia="仿宋_GB2312"/>
          <w:sz w:val="32"/>
          <w:szCs w:val="32"/>
          <w:lang w:eastAsia="zh-CN"/>
        </w:rPr>
        <w:t>社会治安和应急管理办</w:t>
      </w:r>
      <w:r>
        <w:rPr>
          <w:rFonts w:hint="eastAsia" w:ascii="仿宋_GB2312" w:eastAsia="仿宋_GB2312"/>
          <w:sz w:val="32"/>
          <w:szCs w:val="32"/>
        </w:rPr>
        <w:t>、派出所、</w:t>
      </w:r>
      <w:r>
        <w:rPr>
          <w:rFonts w:hint="eastAsia" w:ascii="仿宋_GB2312" w:eastAsia="仿宋_GB2312"/>
          <w:sz w:val="32"/>
          <w:szCs w:val="32"/>
          <w:lang w:eastAsia="zh-CN"/>
        </w:rPr>
        <w:t>社会事务综合服务中心</w:t>
      </w:r>
      <w:r>
        <w:rPr>
          <w:rFonts w:hint="eastAsia" w:ascii="仿宋_GB2312" w:eastAsia="仿宋_GB2312"/>
          <w:sz w:val="32"/>
          <w:szCs w:val="32"/>
        </w:rPr>
        <w:t>、财政</w:t>
      </w:r>
      <w:r>
        <w:rPr>
          <w:rFonts w:hint="eastAsia" w:ascii="仿宋_GB2312" w:eastAsia="仿宋_GB2312"/>
          <w:sz w:val="32"/>
          <w:szCs w:val="32"/>
          <w:lang w:eastAsia="zh-CN"/>
        </w:rPr>
        <w:t>财务管理办</w:t>
      </w:r>
      <w:r>
        <w:rPr>
          <w:rFonts w:hint="eastAsia" w:ascii="仿宋_GB2312" w:eastAsia="仿宋_GB2312"/>
          <w:sz w:val="32"/>
          <w:szCs w:val="32"/>
        </w:rPr>
        <w:t>、</w:t>
      </w:r>
      <w:r>
        <w:rPr>
          <w:rFonts w:hint="eastAsia" w:ascii="仿宋_GB2312" w:eastAsia="仿宋_GB2312"/>
          <w:sz w:val="32"/>
          <w:szCs w:val="32"/>
          <w:lang w:eastAsia="zh-CN"/>
        </w:rPr>
        <w:t>自然资源和生态环境办</w:t>
      </w:r>
      <w:r>
        <w:rPr>
          <w:rFonts w:hint="eastAsia" w:ascii="仿宋_GB2312" w:eastAsia="仿宋_GB2312"/>
          <w:sz w:val="32"/>
          <w:szCs w:val="32"/>
        </w:rPr>
        <w:t>、供电营业所、中心校、卫生院、司法所、市场与质量监管所等负责人为成员.</w:t>
      </w:r>
    </w:p>
    <w:p>
      <w:pPr>
        <w:ind w:firstLine="640" w:firstLineChars="200"/>
        <w:rPr>
          <w:rFonts w:hint="eastAsia" w:ascii="仿宋_GB2312" w:eastAsia="仿宋_GB2312"/>
          <w:sz w:val="32"/>
          <w:szCs w:val="32"/>
        </w:rPr>
      </w:pPr>
      <w:r>
        <w:rPr>
          <w:rFonts w:hint="eastAsia" w:ascii="仿宋_GB2312" w:eastAsia="仿宋_GB2312"/>
          <w:sz w:val="32"/>
          <w:szCs w:val="32"/>
        </w:rPr>
        <w:t>指挥部下设办公室，由</w:t>
      </w:r>
      <w:r>
        <w:rPr>
          <w:rFonts w:hint="eastAsia" w:ascii="仿宋_GB2312" w:eastAsia="仿宋_GB2312"/>
          <w:sz w:val="32"/>
          <w:szCs w:val="32"/>
          <w:lang w:eastAsia="zh-CN"/>
        </w:rPr>
        <w:t>农业综合服务中心副主任</w:t>
      </w:r>
      <w:r>
        <w:rPr>
          <w:rFonts w:hint="eastAsia" w:ascii="仿宋_GB2312" w:eastAsia="仿宋_GB2312"/>
          <w:sz w:val="32"/>
          <w:szCs w:val="32"/>
        </w:rPr>
        <w:t>兼任办公室主任，负责指挥部日常工作（办公室电话：0737-8520002）。</w:t>
      </w:r>
    </w:p>
    <w:p>
      <w:pPr>
        <w:ind w:firstLine="643" w:firstLineChars="200"/>
        <w:rPr>
          <w:rFonts w:hint="eastAsia" w:ascii="楷体_GB2312" w:eastAsia="楷体_GB2312"/>
          <w:b/>
          <w:sz w:val="32"/>
          <w:szCs w:val="32"/>
        </w:rPr>
      </w:pPr>
      <w:r>
        <w:rPr>
          <w:rFonts w:hint="eastAsia" w:ascii="楷体_GB2312" w:eastAsia="楷体_GB2312"/>
          <w:b/>
          <w:sz w:val="32"/>
          <w:szCs w:val="32"/>
        </w:rPr>
        <w:t xml:space="preserve">（二）指挥部职责 </w:t>
      </w:r>
    </w:p>
    <w:p>
      <w:pPr>
        <w:ind w:firstLine="640" w:firstLineChars="200"/>
        <w:rPr>
          <w:rFonts w:hint="eastAsia" w:ascii="仿宋_GB2312" w:eastAsia="仿宋_GB2312"/>
          <w:sz w:val="32"/>
          <w:szCs w:val="32"/>
        </w:rPr>
      </w:pPr>
      <w:r>
        <w:rPr>
          <w:rFonts w:hint="eastAsia" w:ascii="仿宋_GB2312" w:eastAsia="仿宋_GB2312"/>
          <w:sz w:val="32"/>
          <w:szCs w:val="32"/>
        </w:rPr>
        <w:t>贯彻执行国家和省、市、县防汛抗旱的法律、法规、政策，及时掌握全镇水情、旱情；组织实施抗洪抢险及抗旱减灾措施，制定镇防汛抗旱方案；组织全镇的防汛抗旱工作；对全镇水利设施实施统一调控和调度；组织对河流、水利工程的防洪安全管理。</w:t>
      </w:r>
    </w:p>
    <w:p>
      <w:pPr>
        <w:ind w:firstLine="643" w:firstLineChars="200"/>
        <w:rPr>
          <w:rFonts w:hint="eastAsia" w:ascii="楷体_GB2312" w:eastAsia="楷体_GB2312"/>
          <w:b/>
          <w:sz w:val="32"/>
          <w:szCs w:val="32"/>
        </w:rPr>
      </w:pPr>
      <w:r>
        <w:rPr>
          <w:rFonts w:hint="eastAsia" w:ascii="楷体_GB2312" w:eastAsia="楷体_GB2312"/>
          <w:b/>
          <w:sz w:val="32"/>
          <w:szCs w:val="32"/>
        </w:rPr>
        <w:t xml:space="preserve">（三）成员单位职责 </w:t>
      </w:r>
    </w:p>
    <w:p>
      <w:pPr>
        <w:ind w:firstLine="643" w:firstLineChars="200"/>
        <w:rPr>
          <w:rFonts w:hint="eastAsia" w:ascii="仿宋_GB2312" w:eastAsia="仿宋_GB2312"/>
          <w:sz w:val="32"/>
          <w:szCs w:val="32"/>
        </w:rPr>
      </w:pPr>
      <w:r>
        <w:rPr>
          <w:rFonts w:hint="eastAsia" w:ascii="仿宋_GB2312" w:eastAsia="仿宋_GB2312"/>
          <w:b/>
          <w:sz w:val="32"/>
          <w:szCs w:val="32"/>
        </w:rPr>
        <w:t>1、党政办：</w:t>
      </w:r>
      <w:r>
        <w:rPr>
          <w:rFonts w:hint="eastAsia" w:ascii="仿宋_GB2312" w:eastAsia="仿宋_GB2312"/>
          <w:sz w:val="32"/>
          <w:szCs w:val="32"/>
        </w:rPr>
        <w:t>负责联络各成员单位，做好协调，上报及信息工作。</w:t>
      </w:r>
    </w:p>
    <w:p>
      <w:pPr>
        <w:ind w:firstLine="643" w:firstLineChars="200"/>
        <w:rPr>
          <w:rFonts w:hint="eastAsia" w:ascii="仿宋_GB2312" w:eastAsia="仿宋_GB2312"/>
          <w:sz w:val="32"/>
          <w:szCs w:val="32"/>
          <w:lang w:eastAsia="zh-CN"/>
        </w:rPr>
      </w:pPr>
      <w:r>
        <w:rPr>
          <w:rFonts w:hint="eastAsia" w:ascii="仿宋_GB2312" w:eastAsia="仿宋_GB2312"/>
          <w:b/>
          <w:sz w:val="32"/>
          <w:szCs w:val="32"/>
        </w:rPr>
        <w:t>2、</w:t>
      </w:r>
      <w:r>
        <w:rPr>
          <w:rFonts w:hint="eastAsia" w:ascii="仿宋_GB2312" w:eastAsia="仿宋_GB2312"/>
          <w:b/>
          <w:sz w:val="32"/>
          <w:szCs w:val="32"/>
          <w:lang w:eastAsia="zh-CN"/>
        </w:rPr>
        <w:t>农业综合服务中心</w:t>
      </w:r>
      <w:r>
        <w:rPr>
          <w:rFonts w:hint="eastAsia" w:ascii="仿宋_GB2312" w:eastAsia="仿宋_GB2312"/>
          <w:b/>
          <w:sz w:val="32"/>
          <w:szCs w:val="32"/>
        </w:rPr>
        <w:t>：</w:t>
      </w:r>
      <w:r>
        <w:rPr>
          <w:rFonts w:hint="eastAsia" w:ascii="仿宋_GB2312" w:eastAsia="仿宋_GB2312"/>
          <w:sz w:val="32"/>
          <w:szCs w:val="32"/>
        </w:rPr>
        <w:t>组织、协调、监督、指导全镇防汛抗旱工作；组织、指导全镇防洪排涝、抗旱工程的建设和水毁水利工程的修复；负责水情和旱情的监测预报及全镇防汛抗旱指挥系统工程建设；保障农村居民安全饮水</w:t>
      </w:r>
      <w:r>
        <w:rPr>
          <w:rFonts w:hint="eastAsia" w:ascii="仿宋_GB2312" w:eastAsia="仿宋_GB2312"/>
          <w:sz w:val="32"/>
          <w:szCs w:val="32"/>
          <w:lang w:eastAsia="zh-CN"/>
        </w:rPr>
        <w:t>；</w:t>
      </w:r>
      <w:r>
        <w:rPr>
          <w:rFonts w:hint="eastAsia" w:ascii="仿宋_GB2312" w:eastAsia="仿宋_GB2312"/>
          <w:sz w:val="32"/>
          <w:szCs w:val="32"/>
        </w:rPr>
        <w:t>指导农业防汛抗旱和灾后农业救灾、生产恢复及农业系统的防洪安全；负责灾后恢复农业生产和抗旱所需种子、化肥、农药等物资的组织供应与技术指导</w:t>
      </w:r>
      <w:r>
        <w:rPr>
          <w:rFonts w:hint="eastAsia" w:ascii="仿宋_GB2312" w:eastAsia="仿宋_GB2312"/>
          <w:sz w:val="32"/>
          <w:szCs w:val="32"/>
          <w:lang w:eastAsia="zh-CN"/>
        </w:rPr>
        <w:t>；</w:t>
      </w:r>
      <w:r>
        <w:rPr>
          <w:rFonts w:hint="eastAsia" w:ascii="仿宋_GB2312" w:eastAsia="仿宋_GB2312"/>
          <w:sz w:val="32"/>
          <w:szCs w:val="32"/>
        </w:rPr>
        <w:t>负责灾后畜牧业救灾、生产恢复及养殖系统的防洪安全；负责灾后恢复畜牧业生产所需种苗、饲料等物资的组织供应与技术指导；组织兽医开展牲畜防病治病，预防和控制疫情的发生和流行。</w:t>
      </w:r>
    </w:p>
    <w:p>
      <w:pPr>
        <w:ind w:firstLine="643" w:firstLineChars="200"/>
        <w:rPr>
          <w:rFonts w:hint="eastAsia" w:ascii="仿宋_GB2312" w:eastAsia="仿宋_GB2312"/>
          <w:sz w:val="32"/>
          <w:szCs w:val="32"/>
        </w:rPr>
      </w:pPr>
      <w:r>
        <w:rPr>
          <w:rFonts w:hint="eastAsia" w:ascii="仿宋_GB2312" w:eastAsia="仿宋_GB2312"/>
          <w:b/>
          <w:sz w:val="32"/>
          <w:szCs w:val="32"/>
        </w:rPr>
        <w:t>3、</w:t>
      </w:r>
      <w:r>
        <w:rPr>
          <w:rFonts w:hint="eastAsia" w:ascii="仿宋_GB2312" w:eastAsia="仿宋_GB2312"/>
          <w:b/>
          <w:sz w:val="32"/>
          <w:szCs w:val="32"/>
          <w:lang w:eastAsia="zh-CN"/>
        </w:rPr>
        <w:t>社会治安和应急管理办</w:t>
      </w:r>
      <w:r>
        <w:rPr>
          <w:rFonts w:hint="eastAsia" w:ascii="仿宋_GB2312" w:eastAsia="仿宋_GB2312"/>
          <w:b/>
          <w:sz w:val="32"/>
          <w:szCs w:val="32"/>
        </w:rPr>
        <w:t>：</w:t>
      </w:r>
      <w:r>
        <w:rPr>
          <w:rFonts w:hint="eastAsia" w:ascii="仿宋_GB2312" w:eastAsia="仿宋_GB2312"/>
          <w:sz w:val="32"/>
          <w:szCs w:val="32"/>
        </w:rPr>
        <w:t>负责出现汛情、旱情的社会综合治理工作，维护社会稳定</w:t>
      </w:r>
      <w:r>
        <w:rPr>
          <w:rFonts w:hint="eastAsia" w:ascii="仿宋_GB2312" w:eastAsia="仿宋_GB2312"/>
          <w:sz w:val="32"/>
          <w:szCs w:val="32"/>
          <w:lang w:eastAsia="zh-CN"/>
        </w:rPr>
        <w:t>；</w:t>
      </w:r>
      <w:r>
        <w:rPr>
          <w:rFonts w:hint="eastAsia" w:ascii="仿宋_GB2312" w:eastAsia="仿宋_GB2312"/>
          <w:sz w:val="32"/>
          <w:szCs w:val="32"/>
        </w:rPr>
        <w:t>负责防汛抗旱部门、单位的安全生产管理与监督，督促安全隐患排查与整改，事故调查与处理。</w:t>
      </w:r>
    </w:p>
    <w:p>
      <w:pPr>
        <w:ind w:firstLine="643" w:firstLineChars="200"/>
        <w:rPr>
          <w:rFonts w:hint="eastAsia" w:ascii="仿宋_GB2312" w:eastAsia="仿宋_GB2312"/>
          <w:b/>
          <w:sz w:val="32"/>
          <w:szCs w:val="32"/>
        </w:rPr>
      </w:pPr>
      <w:r>
        <w:rPr>
          <w:rFonts w:hint="eastAsia" w:ascii="仿宋_GB2312" w:eastAsia="仿宋_GB2312"/>
          <w:b/>
          <w:sz w:val="32"/>
          <w:szCs w:val="32"/>
        </w:rPr>
        <w:t>4、武装部：</w:t>
      </w:r>
      <w:r>
        <w:rPr>
          <w:rFonts w:hint="eastAsia" w:ascii="仿宋_GB2312" w:eastAsia="仿宋_GB2312"/>
          <w:sz w:val="32"/>
          <w:szCs w:val="32"/>
        </w:rPr>
        <w:t>负责组织应急民兵分队抢险和转移人员。</w:t>
      </w:r>
    </w:p>
    <w:p>
      <w:pPr>
        <w:ind w:firstLine="643" w:firstLineChars="200"/>
        <w:rPr>
          <w:rFonts w:hint="eastAsia" w:ascii="仿宋_GB2312" w:eastAsia="仿宋_GB2312"/>
          <w:sz w:val="32"/>
          <w:szCs w:val="32"/>
        </w:rPr>
      </w:pPr>
      <w:r>
        <w:rPr>
          <w:rFonts w:hint="eastAsia" w:ascii="仿宋_GB2312" w:eastAsia="仿宋_GB2312"/>
          <w:b/>
          <w:sz w:val="32"/>
          <w:szCs w:val="32"/>
          <w:lang w:val="en-US" w:eastAsia="zh-CN"/>
        </w:rPr>
        <w:t>5</w:t>
      </w:r>
      <w:r>
        <w:rPr>
          <w:rFonts w:hint="eastAsia" w:ascii="仿宋_GB2312" w:eastAsia="仿宋_GB2312"/>
          <w:b/>
          <w:sz w:val="32"/>
          <w:szCs w:val="32"/>
        </w:rPr>
        <w:t>、派出所：</w:t>
      </w:r>
      <w:r>
        <w:rPr>
          <w:rFonts w:hint="eastAsia" w:ascii="仿宋_GB2312" w:eastAsia="仿宋_GB2312"/>
          <w:sz w:val="32"/>
          <w:szCs w:val="32"/>
        </w:rPr>
        <w:t>依法打击造谣惑众和盗窃、哄抢防汛抗旱物资以及破坏防汛抗旱设施的违法犯罪行为；处置因防汛抗旱引发的群众性治安事件；协助组织群众从危险地区安全撤离和转移。</w:t>
      </w:r>
    </w:p>
    <w:p>
      <w:pPr>
        <w:ind w:firstLine="643" w:firstLineChars="200"/>
        <w:rPr>
          <w:rFonts w:hint="eastAsia" w:ascii="仿宋_GB2312" w:eastAsia="仿宋_GB2312"/>
          <w:sz w:val="32"/>
          <w:szCs w:val="32"/>
        </w:rPr>
      </w:pPr>
      <w:r>
        <w:rPr>
          <w:rFonts w:hint="eastAsia" w:ascii="仿宋_GB2312" w:eastAsia="仿宋_GB2312"/>
          <w:b/>
          <w:sz w:val="32"/>
          <w:szCs w:val="32"/>
          <w:lang w:val="en-US" w:eastAsia="zh-CN"/>
        </w:rPr>
        <w:t>6</w:t>
      </w:r>
      <w:r>
        <w:rPr>
          <w:rFonts w:hint="eastAsia" w:ascii="仿宋_GB2312" w:eastAsia="仿宋_GB2312"/>
          <w:b/>
          <w:sz w:val="32"/>
          <w:szCs w:val="32"/>
        </w:rPr>
        <w:t>、</w:t>
      </w:r>
      <w:r>
        <w:rPr>
          <w:rFonts w:hint="eastAsia" w:ascii="仿宋_GB2312" w:eastAsia="仿宋_GB2312"/>
          <w:b/>
          <w:sz w:val="32"/>
          <w:szCs w:val="32"/>
          <w:lang w:eastAsia="zh-CN"/>
        </w:rPr>
        <w:t>社会事务综合服务中心</w:t>
      </w:r>
      <w:r>
        <w:rPr>
          <w:rFonts w:hint="eastAsia" w:ascii="仿宋_GB2312" w:eastAsia="仿宋_GB2312"/>
          <w:b/>
          <w:sz w:val="32"/>
          <w:szCs w:val="32"/>
        </w:rPr>
        <w:t>：</w:t>
      </w:r>
      <w:r>
        <w:rPr>
          <w:rFonts w:hint="eastAsia" w:ascii="仿宋_GB2312" w:eastAsia="仿宋_GB2312"/>
          <w:sz w:val="32"/>
          <w:szCs w:val="32"/>
        </w:rPr>
        <w:t>组织、协调灾后救助工作；核查灾情，发布灾情及救灾工作情况，及时向镇防汛抗旱指挥部提供灾情信息；管理、分配救灾款物并监督检查使用；组织、指导和开展救灾捐赠等工作</w:t>
      </w:r>
      <w:r>
        <w:rPr>
          <w:rFonts w:hint="eastAsia" w:ascii="仿宋_GB2312" w:eastAsia="仿宋_GB2312"/>
          <w:sz w:val="32"/>
          <w:szCs w:val="32"/>
          <w:lang w:eastAsia="zh-CN"/>
        </w:rPr>
        <w:t>；</w:t>
      </w:r>
      <w:r>
        <w:rPr>
          <w:rFonts w:hint="eastAsia" w:ascii="仿宋_GB2312" w:eastAsia="仿宋_GB2312"/>
          <w:sz w:val="32"/>
          <w:szCs w:val="32"/>
        </w:rPr>
        <w:t>负责维护交通秩序，搞好车辆、船舶的安全检查。</w:t>
      </w:r>
    </w:p>
    <w:p>
      <w:pPr>
        <w:ind w:firstLine="643" w:firstLineChars="200"/>
        <w:rPr>
          <w:rFonts w:hint="eastAsia" w:ascii="仿宋_GB2312" w:eastAsia="仿宋_GB2312"/>
          <w:sz w:val="32"/>
          <w:szCs w:val="32"/>
        </w:rPr>
      </w:pPr>
      <w:r>
        <w:rPr>
          <w:rFonts w:hint="eastAsia" w:ascii="仿宋_GB2312" w:eastAsia="仿宋_GB2312"/>
          <w:b/>
          <w:sz w:val="32"/>
          <w:szCs w:val="32"/>
          <w:lang w:val="en-US" w:eastAsia="zh-CN"/>
        </w:rPr>
        <w:t>7</w:t>
      </w:r>
      <w:r>
        <w:rPr>
          <w:rFonts w:hint="eastAsia" w:ascii="仿宋_GB2312" w:eastAsia="仿宋_GB2312"/>
          <w:b/>
          <w:sz w:val="32"/>
          <w:szCs w:val="32"/>
        </w:rPr>
        <w:t>、财政所：</w:t>
      </w:r>
      <w:r>
        <w:rPr>
          <w:rFonts w:hint="eastAsia" w:ascii="仿宋_GB2312" w:eastAsia="仿宋_GB2312"/>
          <w:sz w:val="32"/>
          <w:szCs w:val="32"/>
        </w:rPr>
        <w:t>组织实施全镇防汛抗旱经费预算；根据有关部门和村镇提出的申请，会同镇防办在年度预算内审核下拨防汛抗旱经费，并监督使用。</w:t>
      </w:r>
    </w:p>
    <w:p>
      <w:pPr>
        <w:ind w:firstLine="643" w:firstLineChars="200"/>
        <w:rPr>
          <w:rFonts w:hint="eastAsia" w:ascii="仿宋_GB2312" w:eastAsia="仿宋_GB2312"/>
          <w:sz w:val="32"/>
          <w:szCs w:val="32"/>
          <w:lang w:eastAsia="zh-CN"/>
        </w:rPr>
      </w:pPr>
      <w:r>
        <w:rPr>
          <w:rFonts w:hint="eastAsia" w:ascii="仿宋_GB2312" w:eastAsia="仿宋_GB2312"/>
          <w:b/>
          <w:sz w:val="32"/>
          <w:szCs w:val="32"/>
          <w:lang w:val="en-US" w:eastAsia="zh-CN"/>
        </w:rPr>
        <w:t>8</w:t>
      </w:r>
      <w:r>
        <w:rPr>
          <w:rFonts w:hint="eastAsia" w:ascii="仿宋_GB2312" w:eastAsia="仿宋_GB2312"/>
          <w:b/>
          <w:sz w:val="32"/>
          <w:szCs w:val="32"/>
        </w:rPr>
        <w:t>、</w:t>
      </w:r>
      <w:r>
        <w:rPr>
          <w:rFonts w:hint="eastAsia" w:ascii="仿宋_GB2312" w:eastAsia="仿宋_GB2312"/>
          <w:b/>
          <w:sz w:val="32"/>
          <w:szCs w:val="32"/>
          <w:lang w:eastAsia="zh-CN"/>
        </w:rPr>
        <w:t>自然资源和生态环境办</w:t>
      </w:r>
      <w:r>
        <w:rPr>
          <w:rFonts w:hint="eastAsia" w:ascii="仿宋_GB2312" w:eastAsia="仿宋_GB2312"/>
          <w:b/>
          <w:sz w:val="32"/>
          <w:szCs w:val="32"/>
        </w:rPr>
        <w:t>：</w:t>
      </w:r>
      <w:r>
        <w:rPr>
          <w:rFonts w:hint="eastAsia" w:ascii="仿宋_GB2312" w:eastAsia="仿宋_GB2312"/>
          <w:sz w:val="32"/>
          <w:szCs w:val="32"/>
        </w:rPr>
        <w:t>指导并监督全镇地质灾害群测群防体系的建设与运行；组织对山体滑坡、崩塌、地面塌陷、泥石流等地质灾害的勘察、监测、防治</w:t>
      </w:r>
      <w:r>
        <w:rPr>
          <w:rFonts w:hint="eastAsia" w:ascii="仿宋_GB2312" w:eastAsia="仿宋_GB2312"/>
          <w:sz w:val="32"/>
          <w:szCs w:val="32"/>
          <w:lang w:eastAsia="zh-CN"/>
        </w:rPr>
        <w:t>；</w:t>
      </w:r>
      <w:r>
        <w:rPr>
          <w:rFonts w:hint="eastAsia" w:ascii="仿宋_GB2312" w:eastAsia="仿宋_GB2312"/>
          <w:sz w:val="32"/>
          <w:szCs w:val="32"/>
        </w:rPr>
        <w:t>保障因汛情所造成的水毁道路的及时修复及城镇规划区内防汛抢险通道的障碍清除，确保道路畅通。</w:t>
      </w:r>
    </w:p>
    <w:p>
      <w:pPr>
        <w:ind w:firstLine="643" w:firstLineChars="200"/>
        <w:rPr>
          <w:rFonts w:hint="eastAsia" w:ascii="仿宋_GB2312" w:eastAsia="仿宋_GB2312"/>
          <w:sz w:val="32"/>
          <w:szCs w:val="32"/>
        </w:rPr>
      </w:pPr>
      <w:r>
        <w:rPr>
          <w:rFonts w:hint="eastAsia" w:ascii="仿宋_GB2312" w:eastAsia="仿宋_GB2312"/>
          <w:b/>
          <w:sz w:val="32"/>
          <w:szCs w:val="32"/>
          <w:lang w:val="en-US" w:eastAsia="zh-CN"/>
        </w:rPr>
        <w:t>8</w:t>
      </w:r>
      <w:r>
        <w:rPr>
          <w:rFonts w:hint="eastAsia" w:ascii="仿宋_GB2312" w:eastAsia="仿宋_GB2312"/>
          <w:b/>
          <w:sz w:val="32"/>
          <w:szCs w:val="32"/>
        </w:rPr>
        <w:t>、供电营业所：</w:t>
      </w:r>
      <w:r>
        <w:rPr>
          <w:rFonts w:hint="eastAsia" w:ascii="仿宋_GB2312" w:eastAsia="仿宋_GB2312"/>
          <w:sz w:val="32"/>
          <w:szCs w:val="32"/>
        </w:rPr>
        <w:t xml:space="preserve">负责本单位所辖区内的线路巡查，发现安全隐患及时处理。 </w:t>
      </w:r>
    </w:p>
    <w:p>
      <w:pPr>
        <w:ind w:firstLine="643" w:firstLineChars="200"/>
        <w:rPr>
          <w:rFonts w:hint="eastAsia" w:ascii="仿宋_GB2312" w:eastAsia="仿宋_GB2312"/>
          <w:sz w:val="32"/>
          <w:szCs w:val="32"/>
        </w:rPr>
      </w:pPr>
      <w:r>
        <w:rPr>
          <w:rFonts w:hint="eastAsia" w:ascii="仿宋_GB2312" w:eastAsia="仿宋_GB2312"/>
          <w:b/>
          <w:sz w:val="32"/>
          <w:szCs w:val="32"/>
          <w:lang w:val="en-US" w:eastAsia="zh-CN"/>
        </w:rPr>
        <w:t>9</w:t>
      </w:r>
      <w:r>
        <w:rPr>
          <w:rFonts w:hint="eastAsia" w:ascii="仿宋_GB2312" w:eastAsia="仿宋_GB2312"/>
          <w:b/>
          <w:sz w:val="32"/>
          <w:szCs w:val="32"/>
        </w:rPr>
        <w:t>、中心校：</w:t>
      </w:r>
      <w:r>
        <w:rPr>
          <w:rFonts w:hint="eastAsia" w:ascii="仿宋_GB2312" w:eastAsia="仿宋_GB2312"/>
          <w:sz w:val="32"/>
          <w:szCs w:val="32"/>
        </w:rPr>
        <w:t>负责学校防汛抗旱工作，防止洪涝灾害，搞好学生的安全教育培训，发生险情组织学生安全撤离。</w:t>
      </w:r>
    </w:p>
    <w:p>
      <w:pPr>
        <w:ind w:firstLine="643" w:firstLineChars="200"/>
        <w:rPr>
          <w:rFonts w:hint="eastAsia" w:ascii="仿宋_GB2312" w:eastAsia="仿宋_GB2312"/>
          <w:sz w:val="32"/>
          <w:szCs w:val="32"/>
        </w:rPr>
      </w:pPr>
      <w:r>
        <w:rPr>
          <w:rFonts w:hint="eastAsia" w:ascii="仿宋_GB2312" w:eastAsia="仿宋_GB2312"/>
          <w:b/>
          <w:sz w:val="32"/>
          <w:szCs w:val="32"/>
        </w:rPr>
        <w:t>1</w:t>
      </w:r>
      <w:r>
        <w:rPr>
          <w:rFonts w:hint="eastAsia" w:ascii="仿宋_GB2312" w:eastAsia="仿宋_GB2312"/>
          <w:b/>
          <w:sz w:val="32"/>
          <w:szCs w:val="32"/>
          <w:lang w:val="en-US" w:eastAsia="zh-CN"/>
        </w:rPr>
        <w:t>0</w:t>
      </w:r>
      <w:r>
        <w:rPr>
          <w:rFonts w:hint="eastAsia" w:ascii="仿宋_GB2312" w:eastAsia="仿宋_GB2312"/>
          <w:b/>
          <w:sz w:val="32"/>
          <w:szCs w:val="32"/>
        </w:rPr>
        <w:t>、卫生院</w:t>
      </w:r>
      <w:r>
        <w:rPr>
          <w:rFonts w:hint="eastAsia" w:ascii="仿宋_GB2312" w:eastAsia="仿宋_GB2312"/>
          <w:sz w:val="32"/>
          <w:szCs w:val="32"/>
        </w:rPr>
        <w:t>：负责水、旱灾区疾病预防控制和医疗救援工作；及时向镇防指提供水、旱灾区疫情和防治信息；组织医疗卫生单位和医疗卫生人员开展防病治病，预防和控制疫情的发生和流行。</w:t>
      </w:r>
    </w:p>
    <w:p>
      <w:pPr>
        <w:ind w:firstLine="643" w:firstLineChars="200"/>
        <w:rPr>
          <w:rFonts w:hint="eastAsia" w:ascii="仿宋_GB2312" w:hAnsi="ˎ̥" w:eastAsia="仿宋_GB2312"/>
          <w:color w:val="000000"/>
          <w:sz w:val="32"/>
          <w:szCs w:val="32"/>
        </w:rPr>
      </w:pPr>
      <w:r>
        <w:rPr>
          <w:rFonts w:hint="eastAsia" w:ascii="仿宋_GB2312" w:eastAsia="仿宋_GB2312"/>
          <w:b/>
          <w:sz w:val="32"/>
          <w:szCs w:val="32"/>
        </w:rPr>
        <w:t>1</w:t>
      </w:r>
      <w:r>
        <w:rPr>
          <w:rFonts w:hint="eastAsia" w:ascii="仿宋_GB2312" w:eastAsia="仿宋_GB2312"/>
          <w:b/>
          <w:sz w:val="32"/>
          <w:szCs w:val="32"/>
          <w:lang w:val="en-US" w:eastAsia="zh-CN"/>
        </w:rPr>
        <w:t>1</w:t>
      </w:r>
      <w:r>
        <w:rPr>
          <w:rFonts w:hint="eastAsia" w:ascii="仿宋_GB2312" w:eastAsia="仿宋_GB2312"/>
          <w:b/>
          <w:sz w:val="32"/>
          <w:szCs w:val="32"/>
        </w:rPr>
        <w:t>、司法所：</w:t>
      </w:r>
      <w:r>
        <w:rPr>
          <w:rFonts w:hint="eastAsia" w:ascii="仿宋_GB2312" w:hAnsi="ˎ̥" w:eastAsia="仿宋_GB2312"/>
          <w:color w:val="000000"/>
          <w:sz w:val="32"/>
          <w:szCs w:val="32"/>
        </w:rPr>
        <w:t>负责法律、法规、政策宣传与解释，及时调处涉水纠纷。</w:t>
      </w:r>
    </w:p>
    <w:p>
      <w:pPr>
        <w:ind w:firstLine="643" w:firstLineChars="200"/>
        <w:rPr>
          <w:rFonts w:hint="eastAsia" w:ascii="仿宋_GB2312" w:eastAsia="仿宋_GB2312"/>
          <w:sz w:val="32"/>
          <w:szCs w:val="32"/>
        </w:rPr>
      </w:pPr>
      <w:r>
        <w:rPr>
          <w:rFonts w:hint="eastAsia" w:ascii="仿宋_GB2312" w:hAnsi="ˎ̥" w:eastAsia="仿宋_GB2312"/>
          <w:b/>
          <w:color w:val="000000"/>
          <w:sz w:val="32"/>
          <w:szCs w:val="32"/>
        </w:rPr>
        <w:t>1</w:t>
      </w:r>
      <w:r>
        <w:rPr>
          <w:rFonts w:hint="eastAsia" w:ascii="仿宋_GB2312" w:hAnsi="ˎ̥" w:eastAsia="仿宋_GB2312"/>
          <w:b/>
          <w:color w:val="000000"/>
          <w:sz w:val="32"/>
          <w:szCs w:val="32"/>
          <w:lang w:val="en-US" w:eastAsia="zh-CN"/>
        </w:rPr>
        <w:t>2</w:t>
      </w:r>
      <w:r>
        <w:rPr>
          <w:rFonts w:hint="eastAsia" w:ascii="仿宋_GB2312" w:hAnsi="ˎ̥" w:eastAsia="仿宋_GB2312"/>
          <w:b/>
          <w:color w:val="000000"/>
          <w:sz w:val="32"/>
          <w:szCs w:val="32"/>
        </w:rPr>
        <w:t>、市场与质量监管所：</w:t>
      </w:r>
      <w:r>
        <w:rPr>
          <w:rFonts w:hint="eastAsia" w:ascii="仿宋_GB2312" w:hAnsi="ˎ̥" w:eastAsia="仿宋_GB2312"/>
          <w:color w:val="000000"/>
          <w:sz w:val="32"/>
          <w:szCs w:val="32"/>
        </w:rPr>
        <w:t>负责灾后食品药品的安全监管。</w:t>
      </w:r>
    </w:p>
    <w:p>
      <w:pPr>
        <w:ind w:firstLine="640" w:firstLineChars="200"/>
        <w:rPr>
          <w:rFonts w:hint="eastAsia" w:ascii="仿宋_GB2312" w:eastAsia="仿宋_GB2312"/>
          <w:sz w:val="32"/>
          <w:szCs w:val="32"/>
        </w:rPr>
      </w:pPr>
      <w:r>
        <w:rPr>
          <w:rFonts w:hint="eastAsia" w:ascii="仿宋_GB2312" w:eastAsia="仿宋_GB2312"/>
          <w:sz w:val="32"/>
          <w:szCs w:val="32"/>
        </w:rPr>
        <w:t>各村支部书记为第一责任人，负责本辖区的防汛抗旱工作，对所涉及的范围目标要制定详实的防汛抗旱预案，在汛期要加强巡查，及时排查出险情进行整改；遇到重大险情按照预案边处理，边及时上报，确保人员生命安全。</w:t>
      </w:r>
    </w:p>
    <w:p>
      <w:pPr>
        <w:ind w:firstLine="640" w:firstLineChars="200"/>
        <w:rPr>
          <w:rFonts w:hint="eastAsia" w:ascii="黑体" w:eastAsia="黑体"/>
          <w:sz w:val="32"/>
          <w:szCs w:val="32"/>
        </w:rPr>
      </w:pPr>
      <w:r>
        <w:rPr>
          <w:rFonts w:hint="eastAsia" w:ascii="黑体" w:eastAsia="黑体"/>
          <w:sz w:val="32"/>
          <w:szCs w:val="32"/>
        </w:rPr>
        <w:t>四、预防和预警机制</w:t>
      </w:r>
    </w:p>
    <w:p>
      <w:pPr>
        <w:ind w:firstLine="643" w:firstLineChars="200"/>
        <w:rPr>
          <w:rFonts w:hint="eastAsia" w:ascii="楷体_GB2312" w:eastAsia="楷体_GB2312"/>
          <w:b/>
          <w:sz w:val="32"/>
          <w:szCs w:val="32"/>
        </w:rPr>
      </w:pPr>
      <w:r>
        <w:rPr>
          <w:rFonts w:hint="eastAsia" w:ascii="楷体_GB2312" w:eastAsia="楷体_GB2312"/>
          <w:b/>
          <w:sz w:val="32"/>
          <w:szCs w:val="32"/>
        </w:rPr>
        <w:t xml:space="preserve">（一）山洪灾害预警 </w:t>
      </w:r>
    </w:p>
    <w:p>
      <w:pPr>
        <w:ind w:firstLine="640" w:firstLineChars="200"/>
        <w:rPr>
          <w:rFonts w:hint="eastAsia" w:ascii="仿宋_GB2312" w:eastAsia="仿宋_GB2312"/>
          <w:sz w:val="32"/>
          <w:szCs w:val="32"/>
        </w:rPr>
      </w:pPr>
      <w:r>
        <w:rPr>
          <w:rFonts w:hint="eastAsia" w:ascii="仿宋_GB2312" w:eastAsia="仿宋_GB2312"/>
          <w:sz w:val="32"/>
          <w:szCs w:val="32"/>
        </w:rPr>
        <w:t>建立山洪灾害易发区专业监测与群测群防相结合的监测体系，落实观测措施和汛期值班巡逻制度，一旦发现危险征兆，立即向周边群众报警，并报镇防汛抗旱指挥部。</w:t>
      </w:r>
    </w:p>
    <w:p>
      <w:pPr>
        <w:ind w:firstLine="643" w:firstLineChars="200"/>
        <w:rPr>
          <w:rFonts w:hint="eastAsia" w:ascii="楷体_GB2312" w:eastAsia="楷体_GB2312"/>
          <w:b/>
          <w:sz w:val="32"/>
          <w:szCs w:val="32"/>
        </w:rPr>
      </w:pPr>
      <w:r>
        <w:rPr>
          <w:rFonts w:hint="eastAsia" w:ascii="楷体_GB2312" w:eastAsia="楷体_GB2312"/>
          <w:b/>
          <w:sz w:val="32"/>
          <w:szCs w:val="32"/>
        </w:rPr>
        <w:t xml:space="preserve">（二）干旱灾害预警 </w:t>
      </w:r>
    </w:p>
    <w:p>
      <w:pPr>
        <w:ind w:firstLine="640" w:firstLineChars="200"/>
        <w:rPr>
          <w:rFonts w:hint="eastAsia" w:ascii="仿宋_GB2312" w:eastAsia="仿宋_GB2312"/>
          <w:sz w:val="32"/>
          <w:szCs w:val="32"/>
        </w:rPr>
      </w:pPr>
      <w:r>
        <w:rPr>
          <w:rFonts w:hint="eastAsia" w:ascii="仿宋_GB2312" w:eastAsia="仿宋_GB2312"/>
          <w:sz w:val="32"/>
          <w:szCs w:val="32"/>
        </w:rPr>
        <w:t>镇防汛抗旱指挥部针对干旱灾害的成因、特点，因地制宜，落实预警措施。建立健全旱情监测网络和干旱灾害统计，随时掌握旱情灾情，并预测干旱发展趋势，根据不同干旱等级，提出相应对策，为抗旱指挥决策提供科学依据。</w:t>
      </w:r>
    </w:p>
    <w:p>
      <w:pPr>
        <w:ind w:firstLine="640" w:firstLineChars="200"/>
        <w:rPr>
          <w:rFonts w:hint="eastAsia" w:ascii="黑体" w:eastAsia="黑体"/>
          <w:sz w:val="32"/>
          <w:szCs w:val="32"/>
        </w:rPr>
      </w:pPr>
      <w:r>
        <w:rPr>
          <w:rFonts w:hint="eastAsia" w:ascii="黑体" w:eastAsia="黑体"/>
          <w:sz w:val="32"/>
          <w:szCs w:val="32"/>
        </w:rPr>
        <w:t xml:space="preserve">五、应急响应 </w:t>
      </w:r>
    </w:p>
    <w:p>
      <w:pPr>
        <w:ind w:firstLine="643" w:firstLineChars="200"/>
        <w:rPr>
          <w:rFonts w:hint="eastAsia" w:ascii="楷体_GB2312" w:eastAsia="楷体_GB2312"/>
          <w:b/>
          <w:sz w:val="32"/>
          <w:szCs w:val="32"/>
        </w:rPr>
      </w:pPr>
      <w:r>
        <w:rPr>
          <w:rFonts w:hint="eastAsia" w:ascii="楷体_GB2312" w:eastAsia="楷体_GB2312"/>
          <w:b/>
          <w:sz w:val="32"/>
          <w:szCs w:val="32"/>
        </w:rPr>
        <w:t xml:space="preserve">（一）应急响应行动 </w:t>
      </w:r>
    </w:p>
    <w:p>
      <w:pPr>
        <w:ind w:firstLine="640" w:firstLineChars="200"/>
        <w:rPr>
          <w:rFonts w:hint="eastAsia" w:ascii="仿宋_GB2312" w:eastAsia="仿宋_GB2312"/>
          <w:sz w:val="32"/>
          <w:szCs w:val="32"/>
        </w:rPr>
      </w:pPr>
      <w:r>
        <w:rPr>
          <w:rFonts w:hint="eastAsia" w:ascii="仿宋_GB2312" w:eastAsia="仿宋_GB2312"/>
          <w:sz w:val="32"/>
          <w:szCs w:val="32"/>
        </w:rPr>
        <w:t>1、镇防指指挥长主持镇防指成员会商，宣布进入紧急防汛（抗旱）期，启动本应急预案，作出相应工作部署，并将情况上报县防指及相关领导，派工作组赴一线指导防洪抗旱工作；同时密切监视汛情、旱情的发展变化，做好汛情、旱情预测预报，加强防汛（抗旱）值班，及时发布汛（旱）情通报及防汛抗旱措施；镇防指成员单位按照职责分工，做好有关工作；镇防办随时将情况上报县防指。</w:t>
      </w:r>
    </w:p>
    <w:p>
      <w:pPr>
        <w:ind w:firstLine="640" w:firstLineChars="200"/>
        <w:rPr>
          <w:rFonts w:hint="eastAsia" w:ascii="仿宋_GB2312" w:eastAsia="仿宋_GB2312"/>
          <w:sz w:val="32"/>
          <w:szCs w:val="32"/>
        </w:rPr>
      </w:pPr>
      <w:r>
        <w:rPr>
          <w:rFonts w:hint="eastAsia" w:ascii="仿宋_GB2312" w:eastAsia="仿宋_GB2312"/>
          <w:sz w:val="32"/>
          <w:szCs w:val="32"/>
        </w:rPr>
        <w:t>2、受灾村支部书记应根据镇防指指令及时动员、部署本村防汛抗旱工作，服从镇防指的统一调度；根据预案转移危险地区群众，加强防守巡查，及时控制险情。</w:t>
      </w:r>
    </w:p>
    <w:p>
      <w:pPr>
        <w:ind w:firstLine="640" w:firstLineChars="200"/>
        <w:rPr>
          <w:rFonts w:hint="eastAsia" w:ascii="仿宋_GB2312" w:eastAsia="仿宋_GB2312"/>
          <w:sz w:val="32"/>
          <w:szCs w:val="32"/>
        </w:rPr>
      </w:pPr>
      <w:r>
        <w:rPr>
          <w:rFonts w:hint="eastAsia" w:ascii="仿宋_GB2312" w:eastAsia="仿宋_GB2312"/>
          <w:sz w:val="32"/>
          <w:szCs w:val="32"/>
        </w:rPr>
        <w:t>3、以属地为主的原则成立现场应急指挥部，及时组织防汛抗旱工作；镇防汛抗旱指挥机构及成员单位负责人，应按照职责到分管的区域组织指挥防汛抗旱工作，或驻点具体帮助受灾区做好防汛抗旱和抗灾救灾工作。</w:t>
      </w:r>
    </w:p>
    <w:p>
      <w:pPr>
        <w:ind w:firstLine="643" w:firstLineChars="200"/>
        <w:rPr>
          <w:rFonts w:hint="eastAsia" w:ascii="楷体_GB2312" w:eastAsia="楷体_GB2312"/>
          <w:b/>
          <w:sz w:val="32"/>
          <w:szCs w:val="32"/>
        </w:rPr>
      </w:pPr>
      <w:r>
        <w:rPr>
          <w:rFonts w:hint="eastAsia" w:ascii="楷体_GB2312" w:eastAsia="楷体_GB2312"/>
          <w:b/>
          <w:sz w:val="32"/>
          <w:szCs w:val="32"/>
        </w:rPr>
        <w:t xml:space="preserve">（二）应急响应措施 </w:t>
      </w:r>
    </w:p>
    <w:p>
      <w:pPr>
        <w:ind w:firstLine="643" w:firstLineChars="200"/>
        <w:rPr>
          <w:rFonts w:hint="eastAsia" w:ascii="仿宋_GB2312" w:eastAsia="仿宋_GB2312"/>
          <w:b/>
          <w:sz w:val="32"/>
          <w:szCs w:val="32"/>
        </w:rPr>
      </w:pPr>
      <w:r>
        <w:rPr>
          <w:rFonts w:hint="eastAsia" w:ascii="仿宋_GB2312" w:eastAsia="仿宋_GB2312"/>
          <w:b/>
          <w:sz w:val="32"/>
          <w:szCs w:val="32"/>
        </w:rPr>
        <w:t xml:space="preserve">1、汛情灾害 </w:t>
      </w:r>
    </w:p>
    <w:p>
      <w:pPr>
        <w:ind w:firstLine="640" w:firstLineChars="200"/>
        <w:rPr>
          <w:rFonts w:hint="eastAsia" w:ascii="仿宋_GB2312" w:eastAsia="仿宋_GB2312"/>
          <w:sz w:val="32"/>
          <w:szCs w:val="32"/>
        </w:rPr>
      </w:pPr>
      <w:r>
        <w:rPr>
          <w:rFonts w:hint="eastAsia" w:ascii="仿宋_GB2312" w:eastAsia="仿宋_GB2312"/>
          <w:sz w:val="32"/>
          <w:szCs w:val="32"/>
        </w:rPr>
        <w:t>当发生汛情灾害后，镇防指组织人员，及时赶赴现场，加强观测，采取应急措施，防止灾害形势进一步恶化。当汛情灾害形势严峻时，对是否紧急转移群众作出决策，如需转移时，应按预案组织人员安全撤离。发生汛情灾害后，若导致人员伤亡或失踪，应立即组织人员或抢险突击队紧急抢险，并及时做好汇报。</w:t>
      </w:r>
    </w:p>
    <w:p>
      <w:pPr>
        <w:ind w:firstLine="643" w:firstLineChars="200"/>
        <w:rPr>
          <w:rFonts w:hint="eastAsia" w:ascii="仿宋_GB2312" w:eastAsia="仿宋_GB2312"/>
          <w:b/>
          <w:sz w:val="32"/>
          <w:szCs w:val="32"/>
        </w:rPr>
      </w:pPr>
      <w:r>
        <w:rPr>
          <w:rFonts w:hint="eastAsia" w:ascii="仿宋_GB2312" w:eastAsia="仿宋_GB2312"/>
          <w:b/>
          <w:sz w:val="32"/>
          <w:szCs w:val="32"/>
        </w:rPr>
        <w:t xml:space="preserve">2、干旱灾害 </w:t>
      </w:r>
    </w:p>
    <w:p>
      <w:pPr>
        <w:ind w:firstLine="640" w:firstLineChars="200"/>
        <w:rPr>
          <w:rFonts w:hint="eastAsia" w:ascii="仿宋_GB2312" w:eastAsia="仿宋_GB2312"/>
          <w:sz w:val="32"/>
          <w:szCs w:val="32"/>
        </w:rPr>
      </w:pPr>
      <w:r>
        <w:rPr>
          <w:rFonts w:hint="eastAsia" w:ascii="仿宋_GB2312" w:eastAsia="仿宋_GB2312"/>
          <w:sz w:val="32"/>
          <w:szCs w:val="32"/>
        </w:rPr>
        <w:t xml:space="preserve">加强旱情监测和抗旱工作的宣传，密切注视旱情的发展情况，定期分析预测旱情变化趋势，通报旱情信息和抗旱情况，及时组织会商，研究部署抗旱工作，落实应急抗旱资金和物资。落实抗旱职责，做好抗旱水源的统一管理和调度。 </w:t>
      </w:r>
    </w:p>
    <w:p>
      <w:pPr>
        <w:ind w:firstLine="643" w:firstLineChars="200"/>
        <w:rPr>
          <w:rFonts w:hint="eastAsia" w:ascii="楷体_GB2312" w:eastAsia="楷体_GB2312"/>
          <w:b/>
          <w:sz w:val="32"/>
          <w:szCs w:val="32"/>
        </w:rPr>
      </w:pPr>
      <w:r>
        <w:rPr>
          <w:rFonts w:hint="eastAsia" w:ascii="楷体_GB2312" w:eastAsia="楷体_GB2312"/>
          <w:b/>
          <w:sz w:val="32"/>
          <w:szCs w:val="32"/>
        </w:rPr>
        <w:t xml:space="preserve">（三）信息报送和处理 </w:t>
      </w:r>
    </w:p>
    <w:p>
      <w:pPr>
        <w:ind w:firstLine="640" w:firstLineChars="200"/>
        <w:rPr>
          <w:rFonts w:hint="eastAsia" w:ascii="仿宋_GB2312" w:eastAsia="仿宋_GB2312"/>
          <w:sz w:val="32"/>
          <w:szCs w:val="32"/>
        </w:rPr>
      </w:pPr>
      <w:r>
        <w:rPr>
          <w:rFonts w:hint="eastAsia" w:ascii="仿宋_GB2312" w:eastAsia="仿宋_GB2312"/>
          <w:sz w:val="32"/>
          <w:szCs w:val="32"/>
        </w:rPr>
        <w:t>各类防汛抗旱信息要及时上报。上报内容要快速、准确、详实，重要信息应立即上报，因客观原因一时难以准确掌握的信息，应及时报告基本情况，随后补报详情。所有信息必须报镇防汛抗旱指挥部办公室，根据响应级别，由指挥长签署意见后，再上报县防汛抗旱指挥部。</w:t>
      </w:r>
    </w:p>
    <w:p>
      <w:pPr>
        <w:ind w:firstLine="640" w:firstLineChars="200"/>
        <w:rPr>
          <w:rFonts w:hint="eastAsia" w:ascii="黑体" w:eastAsia="黑体"/>
          <w:sz w:val="32"/>
          <w:szCs w:val="32"/>
        </w:rPr>
      </w:pPr>
      <w:r>
        <w:rPr>
          <w:rFonts w:hint="eastAsia" w:ascii="黑体" w:eastAsia="黑体"/>
          <w:sz w:val="32"/>
          <w:szCs w:val="32"/>
        </w:rPr>
        <w:t>六、预案的实施</w:t>
      </w:r>
    </w:p>
    <w:p>
      <w:pPr>
        <w:ind w:firstLine="640" w:firstLineChars="200"/>
        <w:rPr>
          <w:rFonts w:hint="eastAsia" w:ascii="仿宋_GB2312" w:eastAsia="仿宋_GB2312"/>
          <w:sz w:val="32"/>
          <w:szCs w:val="32"/>
        </w:rPr>
      </w:pPr>
      <w:r>
        <w:rPr>
          <w:rFonts w:hint="eastAsia" w:ascii="仿宋_GB2312" w:eastAsia="仿宋_GB2312"/>
          <w:sz w:val="32"/>
          <w:szCs w:val="32"/>
        </w:rPr>
        <w:t>预案启动后，镇防指统一指挥村组及各有关单位协助开展抢险救灾工作。镇防指研究分析雨情、水情、旱情、险情和灾情，提出处置意见，并及时进行调度，协调各成员单位，督促检查各有关单位的应急准备情况，收集信息，传达指令，并开展总结、评价等有关具体工作。镇防指各成员单位及有关村根据职责分工，做好以下工作:</w:t>
      </w:r>
    </w:p>
    <w:p>
      <w:pPr>
        <w:ind w:firstLine="643" w:firstLineChars="200"/>
        <w:rPr>
          <w:rFonts w:hint="eastAsia" w:ascii="仿宋_GB2312" w:eastAsia="仿宋_GB2312"/>
          <w:sz w:val="32"/>
          <w:szCs w:val="32"/>
        </w:rPr>
      </w:pPr>
      <w:r>
        <w:rPr>
          <w:rFonts w:hint="eastAsia" w:ascii="楷体_GB2312" w:eastAsia="楷体_GB2312"/>
          <w:b/>
          <w:sz w:val="32"/>
          <w:szCs w:val="32"/>
        </w:rPr>
        <w:t>（一）抢险救灾。</w:t>
      </w:r>
      <w:r>
        <w:rPr>
          <w:rFonts w:hint="eastAsia" w:ascii="仿宋_GB2312" w:eastAsia="仿宋_GB2312"/>
          <w:sz w:val="32"/>
          <w:szCs w:val="32"/>
        </w:rPr>
        <w:t>灾害发生地的村组织实施抢险救灾、人员转移、灾民安置等工作。镇人武部负责民兵应急抢险队参加抗洪抢险救灾，并协助公安部门维护抢险救灾秩序，协助村转移危险地方的群众。成员部门单位分别指导抢险救灾工作;镇</w:t>
      </w:r>
      <w:r>
        <w:rPr>
          <w:rFonts w:hint="eastAsia" w:ascii="仿宋_GB2312" w:eastAsia="仿宋_GB2312"/>
          <w:sz w:val="32"/>
          <w:szCs w:val="32"/>
          <w:lang w:eastAsia="zh-CN"/>
        </w:rPr>
        <w:t>社会事务综合服务中心</w:t>
      </w:r>
      <w:r>
        <w:rPr>
          <w:rFonts w:hint="eastAsia" w:ascii="仿宋_GB2312" w:eastAsia="仿宋_GB2312"/>
          <w:sz w:val="32"/>
          <w:szCs w:val="32"/>
        </w:rPr>
        <w:t>负责指导灾民安置和救济救助工作；镇</w:t>
      </w:r>
      <w:r>
        <w:rPr>
          <w:rFonts w:hint="eastAsia" w:ascii="仿宋_GB2312" w:eastAsia="仿宋_GB2312"/>
          <w:sz w:val="32"/>
          <w:szCs w:val="32"/>
          <w:lang w:eastAsia="zh-CN"/>
        </w:rPr>
        <w:t>社会治安和应急管理办</w:t>
      </w:r>
      <w:r>
        <w:rPr>
          <w:rFonts w:hint="eastAsia" w:ascii="仿宋_GB2312" w:eastAsia="仿宋_GB2312"/>
          <w:sz w:val="32"/>
          <w:szCs w:val="32"/>
        </w:rPr>
        <w:t>、人武部、派出所、司法所负责组织维护灾区社会治安、抢险救灾和道路交通秩序。</w:t>
      </w:r>
    </w:p>
    <w:p>
      <w:pPr>
        <w:ind w:firstLine="643" w:firstLineChars="200"/>
        <w:rPr>
          <w:rFonts w:hint="eastAsia" w:ascii="仿宋_GB2312" w:eastAsia="仿宋_GB2312"/>
          <w:sz w:val="32"/>
          <w:szCs w:val="32"/>
        </w:rPr>
      </w:pPr>
      <w:r>
        <w:rPr>
          <w:rFonts w:hint="eastAsia" w:ascii="楷体_GB2312" w:eastAsia="楷体_GB2312"/>
          <w:b/>
          <w:sz w:val="32"/>
          <w:szCs w:val="32"/>
        </w:rPr>
        <w:t>（二）抗旱救灾。</w:t>
      </w:r>
      <w:r>
        <w:rPr>
          <w:rFonts w:hint="eastAsia" w:ascii="仿宋_GB2312" w:eastAsia="仿宋_GB2312"/>
          <w:sz w:val="32"/>
          <w:szCs w:val="32"/>
        </w:rPr>
        <w:t>干旱发生地的村组织全社会力量抗旱救灾。镇</w:t>
      </w:r>
      <w:r>
        <w:rPr>
          <w:rFonts w:hint="eastAsia" w:ascii="仿宋_GB2312" w:eastAsia="仿宋_GB2312"/>
          <w:sz w:val="32"/>
          <w:szCs w:val="32"/>
          <w:lang w:eastAsia="zh-CN"/>
        </w:rPr>
        <w:t>社会治安和应急管理办</w:t>
      </w:r>
      <w:r>
        <w:rPr>
          <w:rFonts w:hint="eastAsia" w:ascii="仿宋_GB2312" w:eastAsia="仿宋_GB2312"/>
          <w:sz w:val="32"/>
          <w:szCs w:val="32"/>
        </w:rPr>
        <w:t>、派出所、司法所协助调处水事纠纷和维护社会治安秩序。</w:t>
      </w:r>
    </w:p>
    <w:p>
      <w:pPr>
        <w:ind w:firstLine="643" w:firstLineChars="200"/>
        <w:rPr>
          <w:rFonts w:hint="eastAsia" w:ascii="仿宋_GB2312" w:eastAsia="仿宋_GB2312"/>
          <w:sz w:val="32"/>
          <w:szCs w:val="32"/>
        </w:rPr>
      </w:pPr>
      <w:r>
        <w:rPr>
          <w:rFonts w:hint="eastAsia" w:ascii="楷体_GB2312" w:eastAsia="楷体_GB2312"/>
          <w:b/>
          <w:sz w:val="32"/>
          <w:szCs w:val="32"/>
        </w:rPr>
        <w:t>（三）应急资金保障。</w:t>
      </w:r>
      <w:r>
        <w:rPr>
          <w:rFonts w:hint="eastAsia" w:ascii="仿宋_GB2312" w:eastAsia="仿宋_GB2312"/>
          <w:sz w:val="32"/>
          <w:szCs w:val="32"/>
        </w:rPr>
        <w:t>镇</w:t>
      </w:r>
      <w:r>
        <w:rPr>
          <w:rFonts w:hint="eastAsia" w:ascii="仿宋_GB2312" w:eastAsia="仿宋_GB2312"/>
          <w:sz w:val="32"/>
          <w:szCs w:val="32"/>
          <w:lang w:eastAsia="zh-CN"/>
        </w:rPr>
        <w:t>财政财务管理办</w:t>
      </w:r>
      <w:r>
        <w:rPr>
          <w:rFonts w:hint="eastAsia" w:ascii="仿宋_GB2312" w:eastAsia="仿宋_GB2312"/>
          <w:sz w:val="32"/>
          <w:szCs w:val="32"/>
        </w:rPr>
        <w:t>负责镇级抢险救灾资金的筹措、落实和争取上级财政的支持，做好救灾资金、捐赠款物的分配、下拨，指导、督促灾区做好救灾款的使用、发放。</w:t>
      </w:r>
    </w:p>
    <w:p>
      <w:pPr>
        <w:ind w:firstLine="643" w:firstLineChars="200"/>
        <w:rPr>
          <w:rFonts w:hint="eastAsia" w:ascii="仿宋_GB2312" w:eastAsia="仿宋_GB2312"/>
          <w:sz w:val="32"/>
          <w:szCs w:val="32"/>
        </w:rPr>
      </w:pPr>
      <w:r>
        <w:rPr>
          <w:rFonts w:hint="eastAsia" w:ascii="楷体_GB2312" w:eastAsia="楷体_GB2312"/>
          <w:b/>
          <w:sz w:val="32"/>
          <w:szCs w:val="32"/>
        </w:rPr>
        <w:t>（四）医疗卫生保障。</w:t>
      </w:r>
      <w:r>
        <w:rPr>
          <w:rFonts w:hint="eastAsia" w:ascii="仿宋_GB2312" w:eastAsia="仿宋_GB2312"/>
          <w:sz w:val="32"/>
          <w:szCs w:val="32"/>
        </w:rPr>
        <w:t>镇卫生院、农业</w:t>
      </w:r>
      <w:r>
        <w:rPr>
          <w:rFonts w:hint="eastAsia" w:ascii="仿宋_GB2312" w:eastAsia="仿宋_GB2312"/>
          <w:sz w:val="32"/>
          <w:szCs w:val="32"/>
          <w:lang w:eastAsia="zh-CN"/>
        </w:rPr>
        <w:t>综合</w:t>
      </w:r>
      <w:r>
        <w:rPr>
          <w:rFonts w:hint="eastAsia" w:ascii="仿宋_GB2312" w:eastAsia="仿宋_GB2312"/>
          <w:sz w:val="32"/>
          <w:szCs w:val="32"/>
        </w:rPr>
        <w:t>服务中心等单位指导灾区卫生防疫和医疗救护，预防疾病流行，做好人畜疾病的免疫和公共场所消毒工作。</w:t>
      </w:r>
    </w:p>
    <w:p>
      <w:pPr>
        <w:ind w:firstLine="643" w:firstLineChars="200"/>
        <w:rPr>
          <w:rFonts w:hint="eastAsia" w:ascii="仿宋_GB2312" w:eastAsia="仿宋_GB2312"/>
          <w:sz w:val="32"/>
          <w:szCs w:val="32"/>
        </w:rPr>
      </w:pPr>
      <w:r>
        <w:rPr>
          <w:rFonts w:hint="eastAsia" w:ascii="楷体_GB2312" w:eastAsia="楷体_GB2312"/>
          <w:b/>
          <w:sz w:val="32"/>
          <w:szCs w:val="32"/>
        </w:rPr>
        <w:t>（五）后勤保障。</w:t>
      </w:r>
      <w:r>
        <w:rPr>
          <w:rFonts w:hint="eastAsia" w:ascii="仿宋_GB2312" w:eastAsia="仿宋_GB2312"/>
          <w:sz w:val="32"/>
          <w:szCs w:val="32"/>
        </w:rPr>
        <w:t>灾害发生的村配合镇政府负责抢险物资、交通工具、食品、饮用水、医疗器械、药品等后勤保障。</w:t>
      </w:r>
    </w:p>
    <w:p>
      <w:pPr>
        <w:ind w:firstLine="643" w:firstLineChars="200"/>
        <w:rPr>
          <w:rFonts w:hint="eastAsia" w:ascii="仿宋_GB2312" w:eastAsia="仿宋_GB2312"/>
          <w:sz w:val="32"/>
          <w:szCs w:val="32"/>
        </w:rPr>
      </w:pPr>
      <w:r>
        <w:rPr>
          <w:rFonts w:hint="eastAsia" w:ascii="楷体_GB2312" w:eastAsia="楷体_GB2312"/>
          <w:b/>
          <w:sz w:val="32"/>
          <w:szCs w:val="32"/>
        </w:rPr>
        <w:t>（六）灾情核查。</w:t>
      </w:r>
      <w:r>
        <w:rPr>
          <w:rFonts w:hint="eastAsia" w:ascii="仿宋_GB2312" w:eastAsia="仿宋_GB2312"/>
          <w:sz w:val="32"/>
          <w:szCs w:val="32"/>
          <w:lang w:eastAsia="zh-CN"/>
        </w:rPr>
        <w:t>社会事务综合服务中心</w:t>
      </w:r>
      <w:r>
        <w:rPr>
          <w:rFonts w:hint="eastAsia" w:ascii="仿宋_GB2312" w:eastAsia="仿宋_GB2312"/>
          <w:sz w:val="32"/>
          <w:szCs w:val="32"/>
        </w:rPr>
        <w:t>牵头，所有成员单位分别负责了解、收集、核实本行业的灾害损失情况，并及时上报镇防指。</w:t>
      </w:r>
    </w:p>
    <w:p>
      <w:pPr>
        <w:ind w:firstLine="643" w:firstLineChars="200"/>
        <w:rPr>
          <w:rFonts w:hint="eastAsia" w:ascii="仿宋_GB2312" w:eastAsia="仿宋_GB2312"/>
          <w:sz w:val="32"/>
          <w:szCs w:val="32"/>
        </w:rPr>
      </w:pPr>
      <w:r>
        <w:rPr>
          <w:rFonts w:hint="eastAsia" w:ascii="楷体_GB2312" w:eastAsia="楷体_GB2312"/>
          <w:b/>
          <w:sz w:val="32"/>
          <w:szCs w:val="32"/>
        </w:rPr>
        <w:t>（七）灾后重建。</w:t>
      </w:r>
      <w:r>
        <w:rPr>
          <w:rFonts w:hint="eastAsia" w:ascii="仿宋_GB2312" w:eastAsia="仿宋_GB2312"/>
          <w:sz w:val="32"/>
          <w:szCs w:val="32"/>
        </w:rPr>
        <w:t>灾害发生地的村根据洪涝灾情及防灾减灾工作需要，在镇</w:t>
      </w:r>
      <w:r>
        <w:rPr>
          <w:rFonts w:hint="eastAsia" w:ascii="仿宋_GB2312" w:eastAsia="仿宋_GB2312"/>
          <w:sz w:val="32"/>
          <w:szCs w:val="32"/>
          <w:lang w:eastAsia="zh-CN"/>
        </w:rPr>
        <w:t>自然资源和生态环境办</w:t>
      </w:r>
      <w:r>
        <w:rPr>
          <w:rFonts w:hint="eastAsia" w:ascii="仿宋_GB2312" w:eastAsia="仿宋_GB2312"/>
          <w:sz w:val="32"/>
          <w:szCs w:val="32"/>
        </w:rPr>
        <w:t>的指导下，统筹规划，安排受灾地方的重建工作。</w:t>
      </w:r>
    </w:p>
    <w:p>
      <w:pPr>
        <w:ind w:firstLine="640" w:firstLineChars="200"/>
        <w:rPr>
          <w:rFonts w:hint="eastAsia" w:ascii="仿宋_GB2312" w:eastAsia="仿宋_GB2312"/>
          <w:sz w:val="32"/>
          <w:szCs w:val="32"/>
        </w:rPr>
      </w:pPr>
      <w:r>
        <w:rPr>
          <w:rFonts w:hint="eastAsia" w:ascii="仿宋_GB2312" w:eastAsia="仿宋_GB2312"/>
          <w:sz w:val="32"/>
          <w:szCs w:val="32"/>
        </w:rPr>
        <w:t>各村委会、镇直各部门应根据本预案，制定具体实施办法，各村委会必须成立50人以上的抢险突击队，并报镇防汛抗旱指挥部备案。</w:t>
      </w:r>
    </w:p>
    <w:p>
      <w:pPr>
        <w:ind w:firstLine="640" w:firstLineChars="200"/>
        <w:rPr>
          <w:rFonts w:hint="eastAsia" w:ascii="黑体" w:eastAsia="黑体"/>
          <w:sz w:val="32"/>
          <w:szCs w:val="32"/>
        </w:rPr>
      </w:pPr>
      <w:r>
        <w:rPr>
          <w:rFonts w:hint="eastAsia" w:ascii="黑体" w:eastAsia="黑体"/>
          <w:sz w:val="32"/>
          <w:szCs w:val="32"/>
        </w:rPr>
        <w:t xml:space="preserve">七、附则 </w:t>
      </w:r>
    </w:p>
    <w:p>
      <w:pPr>
        <w:ind w:firstLine="640" w:firstLineChars="200"/>
        <w:rPr>
          <w:rFonts w:hint="eastAsia" w:ascii="仿宋_GB2312" w:eastAsia="仿宋_GB2312"/>
          <w:sz w:val="32"/>
          <w:szCs w:val="32"/>
        </w:rPr>
      </w:pPr>
      <w:r>
        <w:rPr>
          <w:rFonts w:hint="eastAsia" w:ascii="仿宋_GB2312" w:eastAsia="仿宋_GB2312"/>
          <w:sz w:val="32"/>
          <w:szCs w:val="32"/>
        </w:rPr>
        <w:t>（一）对防汛抢险和抗旱工作作出突出贡献的先进集体和个人，镇防指报镇政府进行表彰。对防汛抗旱工作中因玩忽职守造成损失的，依据《防洪法》、《水法》、《安全生产责任事故处理条例》等法律法规追究当事人的责任。</w:t>
      </w:r>
    </w:p>
    <w:p>
      <w:pPr>
        <w:ind w:firstLine="640" w:firstLineChars="200"/>
        <w:rPr>
          <w:rFonts w:hint="eastAsia" w:ascii="仿宋_GB2312" w:eastAsia="仿宋_GB2312"/>
          <w:sz w:val="32"/>
          <w:szCs w:val="32"/>
        </w:rPr>
      </w:pPr>
      <w:r>
        <w:rPr>
          <w:rFonts w:hint="eastAsia" w:ascii="仿宋_GB2312" w:eastAsia="仿宋_GB2312"/>
          <w:sz w:val="32"/>
          <w:szCs w:val="32"/>
        </w:rPr>
        <w:t>（二）本预案由镇政府负责解释，自印发之日起实施。</w:t>
      </w:r>
    </w:p>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spacing w:line="600" w:lineRule="exact"/>
        <w:rPr>
          <w:rFonts w:ascii="仿宋_GB2312" w:eastAsia="仿宋_GB2312"/>
          <w:spacing w:val="4"/>
          <w:sz w:val="32"/>
          <w:szCs w:val="32"/>
        </w:rPr>
      </w:pPr>
    </w:p>
    <w:p>
      <w:pPr>
        <w:spacing w:line="600" w:lineRule="exact"/>
        <w:ind w:firstLine="328" w:firstLineChars="100"/>
        <w:rPr>
          <w:rFonts w:ascii="仿宋_GB2312" w:eastAsia="仿宋_GB2312"/>
          <w:sz w:val="32"/>
          <w:szCs w:val="32"/>
        </w:rPr>
      </w:pPr>
      <w:r>
        <w:rPr>
          <w:rFonts w:ascii="仿宋_GB2312" w:eastAsia="仿宋_GB2312"/>
          <w:spacing w:val="4"/>
          <w:sz w:val="32"/>
          <w:szCs w:val="32"/>
        </w:rP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5715</wp:posOffset>
                </wp:positionV>
                <wp:extent cx="5715000" cy="0"/>
                <wp:effectExtent l="0" t="9525" r="0" b="9525"/>
                <wp:wrapNone/>
                <wp:docPr id="3" name="直线 34"/>
                <wp:cNvGraphicFramePr/>
                <a:graphic xmlns:a="http://schemas.openxmlformats.org/drawingml/2006/main">
                  <a:graphicData uri="http://schemas.microsoft.com/office/word/2010/wordprocessingShape">
                    <wps:wsp>
                      <wps:cNvSpPr/>
                      <wps:spPr>
                        <a:xfrm>
                          <a:off x="0" y="0"/>
                          <a:ext cx="5715000" cy="0"/>
                        </a:xfrm>
                        <a:prstGeom prst="line">
                          <a:avLst/>
                        </a:prstGeom>
                        <a:ln w="19050" cap="flat" cmpd="sng">
                          <a:solidFill>
                            <a:srgbClr val="000000"/>
                          </a:solidFill>
                          <a:prstDash val="solid"/>
                          <a:headEnd type="none" w="med" len="med"/>
                          <a:tailEnd type="none" w="med" len="med"/>
                        </a:ln>
                      </wps:spPr>
                      <wps:bodyPr upright="1"/>
                    </wps:wsp>
                  </a:graphicData>
                </a:graphic>
              </wp:anchor>
            </w:drawing>
          </mc:Choice>
          <mc:Fallback>
            <w:pict>
              <v:line id="直线 34" o:spid="_x0000_s1026" o:spt="20" style="position:absolute;left:0pt;margin-left:0pt;margin-top:0.45pt;height:0pt;width:450pt;z-index:251660288;mso-width-relative:page;mso-height-relative:page;" filled="f" stroked="t" coordsize="21600,21600" o:gfxdata="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">
                <v:fill on="f" focussize="0,0"/>
                <v:stroke weight="1.5pt" color="#000000" joinstyle="round"/>
                <v:imagedata o:title=""/>
                <o:lock v:ext="edit" aspectratio="f"/>
              </v:line>
            </w:pict>
          </mc:Fallback>
        </mc:AlternateContent>
      </w:r>
      <w:r>
        <w:rPr>
          <w:rFonts w:ascii="仿宋_GB2312" w:eastAsia="仿宋_GB2312"/>
          <w:spacing w:val="-4"/>
          <w:sz w:val="32"/>
          <w:szCs w:val="32"/>
        </w:rPr>
        <mc:AlternateContent>
          <mc:Choice Requires="wps">
            <w:drawing>
              <wp:anchor distT="0" distB="0" distL="114300" distR="114300" simplePos="0" relativeHeight="251659264" behindDoc="0" locked="0" layoutInCell="1" allowOverlap="1">
                <wp:simplePos x="0" y="0"/>
                <wp:positionH relativeFrom="column">
                  <wp:posOffset>15240</wp:posOffset>
                </wp:positionH>
                <wp:positionV relativeFrom="paragraph">
                  <wp:posOffset>370205</wp:posOffset>
                </wp:positionV>
                <wp:extent cx="5715000" cy="0"/>
                <wp:effectExtent l="0" t="9525" r="0" b="9525"/>
                <wp:wrapNone/>
                <wp:docPr id="1" name="直线 33"/>
                <wp:cNvGraphicFramePr/>
                <a:graphic xmlns:a="http://schemas.openxmlformats.org/drawingml/2006/main">
                  <a:graphicData uri="http://schemas.microsoft.com/office/word/2010/wordprocessingShape">
                    <wps:wsp>
                      <wps:cNvSpPr/>
                      <wps:spPr>
                        <a:xfrm>
                          <a:off x="0" y="0"/>
                          <a:ext cx="5715000" cy="0"/>
                        </a:xfrm>
                        <a:prstGeom prst="line">
                          <a:avLst/>
                        </a:prstGeom>
                        <a:ln w="19050" cap="flat" cmpd="sng">
                          <a:solidFill>
                            <a:srgbClr val="000000"/>
                          </a:solidFill>
                          <a:prstDash val="solid"/>
                          <a:headEnd type="none" w="med" len="med"/>
                          <a:tailEnd type="none" w="med" len="med"/>
                        </a:ln>
                      </wps:spPr>
                      <wps:bodyPr upright="1"/>
                    </wps:wsp>
                  </a:graphicData>
                </a:graphic>
              </wp:anchor>
            </w:drawing>
          </mc:Choice>
          <mc:Fallback>
            <w:pict>
              <v:line id="直线 33" o:spid="_x0000_s1026" o:spt="20" style="position:absolute;left:0pt;margin-left:1.2pt;margin-top:29.15pt;height:0pt;width:450pt;z-index:251659264;mso-width-relative:page;mso-height-relative:page;" filled="f" stroked="t" coordsize="21600,21600" o:gfxdata="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">
                <v:fill on="f" focussize="0,0"/>
                <v:stroke weight="1.5pt" color="#000000" joinstyle="round"/>
                <v:imagedata o:title=""/>
                <o:lock v:ext="edit" aspectratio="f"/>
              </v:line>
            </w:pict>
          </mc:Fallback>
        </mc:AlternateContent>
      </w:r>
      <w:r>
        <w:rPr>
          <w:rFonts w:hint="eastAsia" w:ascii="仿宋_GB2312" w:eastAsia="仿宋_GB2312"/>
          <w:spacing w:val="4"/>
          <w:sz w:val="32"/>
          <w:szCs w:val="32"/>
        </w:rPr>
        <w:t>沾溪镇党政综合办公室            20</w:t>
      </w:r>
      <w:r>
        <w:rPr>
          <w:rFonts w:hint="eastAsia" w:ascii="仿宋_GB2312" w:eastAsia="仿宋_GB2312"/>
          <w:spacing w:val="4"/>
          <w:sz w:val="32"/>
          <w:szCs w:val="32"/>
          <w:lang w:val="en-US" w:eastAsia="zh-CN"/>
        </w:rPr>
        <w:t>21</w:t>
      </w:r>
      <w:r>
        <w:rPr>
          <w:rFonts w:hint="eastAsia" w:ascii="仿宋_GB2312" w:eastAsia="仿宋_GB2312"/>
          <w:spacing w:val="4"/>
          <w:sz w:val="32"/>
          <w:szCs w:val="32"/>
        </w:rPr>
        <w:t>年3月</w:t>
      </w:r>
      <w:r>
        <w:rPr>
          <w:rFonts w:hint="eastAsia" w:ascii="仿宋_GB2312" w:eastAsia="仿宋_GB2312"/>
          <w:spacing w:val="4"/>
          <w:sz w:val="32"/>
          <w:szCs w:val="32"/>
          <w:lang w:val="en-US" w:eastAsia="zh-CN"/>
        </w:rPr>
        <w:t>30</w:t>
      </w:r>
      <w:r>
        <w:rPr>
          <w:rFonts w:hint="eastAsia" w:ascii="仿宋_GB2312" w:eastAsia="仿宋_GB2312"/>
          <w:spacing w:val="4"/>
          <w:sz w:val="32"/>
          <w:szCs w:val="32"/>
        </w:rPr>
        <w:t>日印发</w:t>
      </w:r>
    </w:p>
    <w:sectPr>
      <w:headerReference r:id="rId3" w:type="default"/>
      <w:footerReference r:id="rId4" w:type="default"/>
      <w:footerReference r:id="rId5" w:type="even"/>
      <w:pgSz w:w="11906" w:h="16838"/>
      <w:pgMar w:top="1814" w:right="1361" w:bottom="1588" w:left="1644" w:header="851" w:footer="992"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ˎ̥">
    <w:altName w:val="Times New Roman"/>
    <w:panose1 w:val="00000000000000000000"/>
    <w:charset w:val="00"/>
    <w:family w:val="roman"/>
    <w:pitch w:val="default"/>
    <w:sig w:usb0="00000000"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ind w:right="360" w:firstLine="360"/>
    </w:pPr>
    <w:r>
      <w:rPr>
        <w:sz w:val="18"/>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4"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pPr>
                            <w:pStyle w:val="3"/>
                            <w:rPr>
                              <w:rFonts w:hint="eastAsia" w:eastAsia="宋体"/>
                              <w:lang w:eastAsia="zh-CN"/>
                            </w:rPr>
                          </w:pPr>
                          <w:r>
                            <w:rPr>
                              <w:rFonts w:hint="eastAsia"/>
                              <w:lang w:eastAsia="zh-CN"/>
                            </w:rPr>
                            <w:t xml:space="preserve">第 </w:t>
                          </w: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- 1 -</w:t>
                          </w:r>
                          <w:r>
                            <w:rPr>
                              <w:rFonts w:hint="eastAsia"/>
                              <w:lang w:eastAsia="zh-CN"/>
                            </w:rPr>
                            <w:fldChar w:fldCharType="end"/>
                          </w:r>
                          <w:r>
                            <w:rPr>
                              <w:rFonts w:hint="eastAsia"/>
                              <w:lang w:eastAsia="zh-CN"/>
                            </w:rPr>
                            <w:t xml:space="preserve"> 页</w:t>
                          </w:r>
                        </w:p>
                      </w:txbxContent>
                    </wps:txbx>
                    <wps:bodyPr vert="horz" wrap="none" lIns="0" tIns="0" rIns="0" bIns="0" anchor="t" upright="0">
                      <a:spAutoFit/>
                    </wps:bodyPr>
                  </wps:wsp>
                </a:graphicData>
              </a:graphic>
            </wp:anchor>
          </w:drawing>
        </mc:Choice>
        <mc:Fallback>
          <w:pict>
            <v:shape id="文本框 1" o:spid="_x0000_s1026" o:spt="202" type="#_x0000_t202" style="position:absolute;left:0pt;margin-top:0pt;height:144pt;width:144pt;mso-position-horizontal:outside;mso-position-horizontal-relative:margin;mso-wrap-style:none;z-index:251658240;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">
              <v:fill on="f" focussize="0,0"/>
              <v:stroke on="f" weight="1.25pt"/>
              <v:imagedata o:title=""/>
              <o:lock v:ext="edit" aspectratio="f"/>
              <v:textbox inset="0mm,0mm,0mm,0mm" style="mso-fit-shape-to-text:t;">
                <w:txbxContent>
                  <w:p>
                    <w:pPr>
                      <w:pStyle w:val="3"/>
                      <w:rPr>
                        <w:rFonts w:hint="eastAsia" w:eastAsia="宋体"/>
                        <w:lang w:eastAsia="zh-CN"/>
                      </w:rPr>
                    </w:pPr>
                    <w:r>
                      <w:rPr>
                        <w:rFonts w:hint="eastAsia"/>
                        <w:lang w:eastAsia="zh-CN"/>
                      </w:rPr>
                      <w:t xml:space="preserve">第 </w:t>
                    </w: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- 1 -</w:t>
                    </w:r>
                    <w:r>
                      <w:rPr>
                        <w:rFonts w:hint="eastAsia"/>
                        <w:lang w:eastAsia="zh-CN"/>
                      </w:rPr>
                      <w:fldChar w:fldCharType="end"/>
                    </w:r>
                    <w:r>
                      <w:rPr>
                        <w:rFonts w:hint="eastAsia"/>
                        <w:lang w:eastAsia="zh-CN"/>
                      </w:rPr>
                      <w:t xml:space="preserve"> 页</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round" w:vAnchor="text" w:hAnchor="margin" w:xAlign="outside" w:y="1"/>
      <w:rPr>
        <w:rStyle w:val="8"/>
      </w:rPr>
    </w:pPr>
    <w:r>
      <w:fldChar w:fldCharType="begin"/>
    </w:r>
    <w:r>
      <w:rPr>
        <w:rStyle w:val="8"/>
      </w:rPr>
      <w:instrText xml:space="preserve">PAGE  </w:instrText>
    </w:r>
    <w:r>
      <w:fldChar w:fldCharType="end"/>
    </w:r>
  </w:p>
  <w:p>
    <w:pPr>
      <w:pStyle w:val="3"/>
      <w:ind w:right="360" w:firstLine="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bordersDoNotSurroundHeader w:val="1"/>
  <w:bordersDoNotSurroundFooter w:val="1"/>
  <w:documentProtection w:enforcement="0"/>
  <w:defaultTabStop w:val="420"/>
  <w:drawingGridHorizontalSpacing w:val="105"/>
  <w:drawingGridVerticalSpacing w:val="156"/>
  <w:displayHorizontalDrawingGridEvery w:val="2"/>
  <w:displayVerticalDrawingGridEvery w:val="2"/>
  <w:noPunctuationKerning w:val="1"/>
  <w:characterSpacingControl w:val="compressPunctuation"/>
  <w:doNotValidateAgainstSchema/>
  <w:doNotDemarcateInvalidXml/>
  <w:hdrShapeDefaults>
    <o:shapelayout v:ext="edit">
      <o:idmap v:ext="edit" data="2"/>
    </o:shapelayout>
  </w:hdrShapeDefaults>
  <w:compat>
    <w:spaceForUL/>
    <w:balanceSingleByteDoubleByteWidth/>
    <w:doNotLeaveBackslashAlon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0449A"/>
    <w:rsid w:val="0003070F"/>
    <w:rsid w:val="000365C6"/>
    <w:rsid w:val="0005200A"/>
    <w:rsid w:val="00052DD7"/>
    <w:rsid w:val="00065F40"/>
    <w:rsid w:val="0006762B"/>
    <w:rsid w:val="00073A35"/>
    <w:rsid w:val="00095ADE"/>
    <w:rsid w:val="000F2B3F"/>
    <w:rsid w:val="001212AF"/>
    <w:rsid w:val="00133CF7"/>
    <w:rsid w:val="00172A27"/>
    <w:rsid w:val="001B749D"/>
    <w:rsid w:val="001C62FB"/>
    <w:rsid w:val="00200E75"/>
    <w:rsid w:val="00212BD5"/>
    <w:rsid w:val="00237D48"/>
    <w:rsid w:val="00255F1F"/>
    <w:rsid w:val="00273A11"/>
    <w:rsid w:val="00281AF8"/>
    <w:rsid w:val="00292134"/>
    <w:rsid w:val="002B65DE"/>
    <w:rsid w:val="002C3104"/>
    <w:rsid w:val="002D542A"/>
    <w:rsid w:val="003423DF"/>
    <w:rsid w:val="00375E0F"/>
    <w:rsid w:val="003B220E"/>
    <w:rsid w:val="003B41FB"/>
    <w:rsid w:val="003F0086"/>
    <w:rsid w:val="00405A2D"/>
    <w:rsid w:val="00484695"/>
    <w:rsid w:val="004A1E78"/>
    <w:rsid w:val="004A712A"/>
    <w:rsid w:val="004D5CCF"/>
    <w:rsid w:val="00516080"/>
    <w:rsid w:val="0057701B"/>
    <w:rsid w:val="005774BD"/>
    <w:rsid w:val="005A3FA2"/>
    <w:rsid w:val="005A775F"/>
    <w:rsid w:val="005B0502"/>
    <w:rsid w:val="005D3474"/>
    <w:rsid w:val="006120F8"/>
    <w:rsid w:val="006A7E6D"/>
    <w:rsid w:val="007352FC"/>
    <w:rsid w:val="007C04DE"/>
    <w:rsid w:val="007D1186"/>
    <w:rsid w:val="007F7673"/>
    <w:rsid w:val="008C5FD0"/>
    <w:rsid w:val="008D39F1"/>
    <w:rsid w:val="008E1088"/>
    <w:rsid w:val="008E7DFC"/>
    <w:rsid w:val="009463E7"/>
    <w:rsid w:val="00966B53"/>
    <w:rsid w:val="009748A8"/>
    <w:rsid w:val="009830DD"/>
    <w:rsid w:val="009A2922"/>
    <w:rsid w:val="009A7A14"/>
    <w:rsid w:val="009F3D9F"/>
    <w:rsid w:val="00A36674"/>
    <w:rsid w:val="00A74017"/>
    <w:rsid w:val="00A777C1"/>
    <w:rsid w:val="00A81193"/>
    <w:rsid w:val="00AA2B11"/>
    <w:rsid w:val="00AD22BE"/>
    <w:rsid w:val="00AD3867"/>
    <w:rsid w:val="00AE0B43"/>
    <w:rsid w:val="00B2242B"/>
    <w:rsid w:val="00B24E99"/>
    <w:rsid w:val="00B61964"/>
    <w:rsid w:val="00B65BD9"/>
    <w:rsid w:val="00B875F3"/>
    <w:rsid w:val="00BB72E2"/>
    <w:rsid w:val="00BC0032"/>
    <w:rsid w:val="00C80125"/>
    <w:rsid w:val="00C8426C"/>
    <w:rsid w:val="00CF3D74"/>
    <w:rsid w:val="00CF41E2"/>
    <w:rsid w:val="00CF5E47"/>
    <w:rsid w:val="00D42988"/>
    <w:rsid w:val="00D54D65"/>
    <w:rsid w:val="00D73DC8"/>
    <w:rsid w:val="00D96675"/>
    <w:rsid w:val="00DE2019"/>
    <w:rsid w:val="00E35450"/>
    <w:rsid w:val="00E42C9B"/>
    <w:rsid w:val="00E876CB"/>
    <w:rsid w:val="00EB3B94"/>
    <w:rsid w:val="00EE3D06"/>
    <w:rsid w:val="00F167C8"/>
    <w:rsid w:val="00F27367"/>
    <w:rsid w:val="00F3294A"/>
    <w:rsid w:val="00F3477B"/>
    <w:rsid w:val="00FB1457"/>
    <w:rsid w:val="00FE5789"/>
    <w:rsid w:val="0E307636"/>
    <w:rsid w:val="2E9C01F2"/>
    <w:rsid w:val="3C4C6285"/>
    <w:rsid w:val="3D837567"/>
    <w:rsid w:val="42F70C8B"/>
    <w:rsid w:val="43C53D3E"/>
    <w:rsid w:val="44695A63"/>
    <w:rsid w:val="44C857F7"/>
    <w:rsid w:val="4B8378D1"/>
    <w:rsid w:val="4EDD5204"/>
    <w:rsid w:val="549B7EAD"/>
    <w:rsid w:val="5AC45091"/>
    <w:rsid w:val="63641FFF"/>
    <w:rsid w:val="6AAB1051"/>
    <w:rsid w:val="6E4154FD"/>
    <w:rsid w:val="790324E9"/>
    <w:rsid w:val="7F496C9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t" stroke="t">
      <v:fill type="gradient" on="t" angle="90" focussize="0f,0f" focusposition="0f,0f">
        <o:fill type="gradientUnscaled" v:ext="backwardCompatible"/>
      </v:fill>
      <v:stroke weight="1.25pt" color="#739CC3"/>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character" w:default="1" w:styleId="7">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Date"/>
    <w:basedOn w:val="1"/>
    <w:next w:val="1"/>
    <w:qFormat/>
    <w:uiPriority w:val="0"/>
    <w:pPr>
      <w:ind w:left="100" w:leftChars="2500"/>
    </w:p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table" w:styleId="6">
    <w:name w:val="Table Grid"/>
    <w:basedOn w:val="5"/>
    <w:qFormat/>
    <w:uiPriority w:val="0"/>
    <w:pPr>
      <w:widowControl w:val="0"/>
      <w:jc w:val="both"/>
    </w:pPr>
    <w:rPr>
      <w:rFonts w:asciiTheme="minorHAnsi" w:hAnsiTheme="minorHAnsi" w:eastAsiaTheme="minorEastAsia" w:cstheme="minorBid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8">
    <w:name w:val="page number"/>
    <w:basedOn w:val="7"/>
    <w:qFormat/>
    <w:uiPriority w:val="0"/>
  </w:style>
  <w:style w:type="character" w:styleId="9">
    <w:name w:val="FollowedHyperlink"/>
    <w:basedOn w:val="7"/>
    <w:qFormat/>
    <w:uiPriority w:val="0"/>
    <w:rPr>
      <w:color w:val="444444"/>
      <w:u w:val="none"/>
    </w:rPr>
  </w:style>
  <w:style w:type="character" w:styleId="10">
    <w:name w:val="Hyperlink"/>
    <w:basedOn w:val="7"/>
    <w:qFormat/>
    <w:uiPriority w:val="0"/>
    <w:rPr>
      <w:color w:val="444444"/>
      <w:u w:val="none"/>
    </w:rPr>
  </w:style>
  <w:style w:type="character" w:customStyle="1" w:styleId="11">
    <w:name w:val="s51"/>
    <w:basedOn w:val="7"/>
    <w:qFormat/>
    <w:uiPriority w:val="0"/>
  </w:style>
  <w:style w:type="character" w:customStyle="1" w:styleId="12">
    <w:name w:val="de_sl"/>
    <w:basedOn w:val="7"/>
    <w:qFormat/>
    <w:uiPriority w:val="0"/>
  </w:style>
  <w:style w:type="character" w:customStyle="1" w:styleId="13">
    <w:name w:val="ld_012"/>
    <w:basedOn w:val="7"/>
    <w:qFormat/>
    <w:uiPriority w:val="0"/>
    <w:rPr>
      <w:color w:val="D10000"/>
    </w:rPr>
  </w:style>
  <w:style w:type="character" w:customStyle="1" w:styleId="14">
    <w:name w:val="s3"/>
    <w:basedOn w:val="7"/>
    <w:qFormat/>
    <w:uiPriority w:val="0"/>
  </w:style>
  <w:style w:type="character" w:customStyle="1" w:styleId="15">
    <w:name w:val="s11"/>
    <w:basedOn w:val="7"/>
    <w:qFormat/>
    <w:uiPriority w:val="0"/>
  </w:style>
  <w:style w:type="character" w:customStyle="1" w:styleId="16">
    <w:name w:val="s33"/>
    <w:basedOn w:val="7"/>
    <w:qFormat/>
    <w:uiPriority w:val="0"/>
  </w:style>
  <w:style w:type="character" w:customStyle="1" w:styleId="17">
    <w:name w:val="s31"/>
    <w:basedOn w:val="7"/>
    <w:qFormat/>
    <w:uiPriority w:val="0"/>
  </w:style>
  <w:style w:type="character" w:customStyle="1" w:styleId="18">
    <w:name w:val="s21"/>
    <w:basedOn w:val="7"/>
    <w:qFormat/>
    <w:uiPriority w:val="0"/>
  </w:style>
  <w:style w:type="character" w:customStyle="1" w:styleId="19">
    <w:name w:val="s32"/>
    <w:basedOn w:val="7"/>
    <w:qFormat/>
    <w:uiPriority w:val="0"/>
  </w:style>
  <w:style w:type="character" w:customStyle="1" w:styleId="20">
    <w:name w:val="s4"/>
    <w:basedOn w:val="7"/>
    <w:qFormat/>
    <w:uiPriority w:val="0"/>
  </w:style>
  <w:style w:type="character" w:customStyle="1" w:styleId="21">
    <w:name w:val="de_sr"/>
    <w:basedOn w:val="7"/>
    <w:qFormat/>
    <w:uiPriority w:val="0"/>
  </w:style>
  <w:style w:type="character" w:customStyle="1" w:styleId="22">
    <w:name w:val="ld_011"/>
    <w:basedOn w:val="7"/>
    <w:qFormat/>
    <w:uiPriority w:val="0"/>
  </w:style>
  <w:style w:type="character" w:customStyle="1" w:styleId="23">
    <w:name w:val="s23"/>
    <w:basedOn w:val="7"/>
    <w:qFormat/>
    <w:uiPriority w:val="0"/>
  </w:style>
  <w:style w:type="character" w:customStyle="1" w:styleId="24">
    <w:name w:val="s22"/>
    <w:basedOn w:val="7"/>
    <w:qFormat/>
    <w:uiPriority w:val="0"/>
  </w:style>
  <w:style w:type="character" w:customStyle="1" w:styleId="25">
    <w:name w:val="s5"/>
    <w:basedOn w:val="7"/>
    <w:qFormat/>
    <w:uiPriority w:val="0"/>
  </w:style>
  <w:style w:type="character" w:customStyle="1" w:styleId="26">
    <w:name w:val="al"/>
    <w:basedOn w:val="7"/>
    <w:qFormat/>
    <w:uiPriority w:val="0"/>
  </w:style>
  <w:style w:type="character" w:customStyle="1" w:styleId="27">
    <w:name w:val="s2"/>
    <w:basedOn w:val="7"/>
    <w:qFormat/>
    <w:uiPriority w:val="0"/>
  </w:style>
  <w:style w:type="character" w:customStyle="1" w:styleId="28">
    <w:name w:val="ld_02"/>
    <w:basedOn w:val="7"/>
    <w:qFormat/>
    <w:uiPriority w:val="0"/>
    <w:rPr>
      <w:color w:val="333333"/>
    </w:rPr>
  </w:style>
  <w:style w:type="character" w:customStyle="1" w:styleId="29">
    <w:name w:val="ld_013"/>
    <w:basedOn w:val="7"/>
    <w:qFormat/>
    <w:uiPriority w:val="0"/>
    <w:rPr>
      <w:color w:val="D10000"/>
    </w:rPr>
  </w:style>
  <w:style w:type="character" w:customStyle="1" w:styleId="30">
    <w:name w:val="ld_01"/>
    <w:basedOn w:val="7"/>
    <w:qFormat/>
    <w:uiPriority w:val="0"/>
  </w:style>
  <w:style w:type="character" w:customStyle="1" w:styleId="31">
    <w:name w:val="s1"/>
    <w:basedOn w:val="7"/>
    <w:qFormat/>
    <w:uiPriority w:val="0"/>
  </w:style>
  <w:style w:type="character" w:customStyle="1" w:styleId="32">
    <w:name w:val="xxgk_sqh"/>
    <w:basedOn w:val="7"/>
    <w:qFormat/>
    <w:uiPriority w:val="0"/>
    <w:rPr>
      <w:color w:val="FF6600"/>
      <w:sz w:val="21"/>
      <w:szCs w:val="21"/>
    </w:rPr>
  </w:style>
  <w:style w:type="character" w:customStyle="1" w:styleId="33">
    <w:name w:val="s41"/>
    <w:basedOn w:val="7"/>
    <w:qFormat/>
    <w:uiPriority w:val="0"/>
    <w:rPr>
      <w:color w:val="999999"/>
    </w:rPr>
  </w:style>
  <w:style w:type="character" w:customStyle="1" w:styleId="34">
    <w:name w:val="ar"/>
    <w:basedOn w:val="7"/>
    <w:qFormat/>
    <w:uiPriority w:val="0"/>
  </w:style>
  <w:style w:type="paragraph" w:styleId="35">
    <w:name w:val="List Paragraph"/>
    <w:basedOn w:val="1"/>
    <w:qFormat/>
    <w:uiPriority w:val="99"/>
    <w:pPr>
      <w:ind w:firstLine="420" w:firstLineChars="200"/>
    </w:p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10</Pages>
  <Words>613</Words>
  <Characters>3498</Characters>
  <Lines>29</Lines>
  <Paragraphs>8</Paragraphs>
  <TotalTime>17</TotalTime>
  <ScaleCrop>false</ScaleCrop>
  <LinksUpToDate>false</LinksUpToDate>
  <CharactersWithSpaces>4103</CharactersWithSpaces>
  <Application>WPS Office_11.1.0.9339_F1E327BC-269C-435d-A152-05C5408002CA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2018-03-27T01:46:00Z</dcterms:created>
  <dc:creator>微软用户</dc:creator>
  <cp:lastModifiedBy>李瑶</cp:lastModifiedBy>
  <cp:lastPrinted>2021-03-30T03:38:00Z</cp:lastPrinted>
  <dcterms:modified xsi:type="dcterms:W3CDTF">2021-03-30T07:18:37Z</dcterms:modified>
  <dc:title>沾溪镇人民政府</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2052-11.1.0.9339</vt:lpwstr>
  </property>
  <property fmtid="{D5CDD505-2E9C-101B-9397-08002B2CF9AE}" pid="3" name="ICV">
    <vt:lpwstr>51F8FB9ED63B4DBA809D98EF8F57348D</vt:lpwstr>
  </property>
</Properties>
</file>