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eastAsia" w:ascii="方正小标宋简体" w:hAnsi="宋体" w:eastAsia="方正小标宋简体" w:cs="Times New Roman"/>
          <w:b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 w:val="0"/>
          <w:color w:val="auto"/>
          <w:kern w:val="2"/>
          <w:sz w:val="44"/>
          <w:szCs w:val="44"/>
          <w:lang w:val="en-US" w:eastAsia="zh-CN" w:bidi="ar-SA"/>
        </w:rPr>
        <w:t>牛田镇201</w:t>
      </w:r>
      <w:r>
        <w:rPr>
          <w:rFonts w:hint="eastAsia" w:ascii="方正小标宋简体" w:hAnsi="宋体" w:eastAsia="方正小标宋简体" w:cs="Times New Roman"/>
          <w:b w:val="0"/>
          <w:color w:val="auto"/>
          <w:kern w:val="2"/>
          <w:sz w:val="44"/>
          <w:szCs w:val="44"/>
          <w:lang w:val="en-US" w:eastAsia="zh-CN" w:bidi="ar-SA"/>
        </w:rPr>
        <w:t>9</w:t>
      </w:r>
      <w:r>
        <w:rPr>
          <w:rFonts w:hint="eastAsia" w:ascii="方正小标宋简体" w:hAnsi="宋体" w:eastAsia="方正小标宋简体" w:cs="Times New Roman"/>
          <w:b w:val="0"/>
          <w:color w:val="auto"/>
          <w:kern w:val="2"/>
          <w:sz w:val="44"/>
          <w:szCs w:val="44"/>
          <w:lang w:val="en-US" w:eastAsia="zh-CN" w:bidi="ar-SA"/>
        </w:rPr>
        <w:t>年村管费项目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eastAsia" w:ascii="方正小标宋简体" w:hAnsi="宋体" w:eastAsia="方正小标宋简体" w:cs="Times New Roman"/>
          <w:b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 w:val="0"/>
          <w:color w:val="auto"/>
          <w:kern w:val="2"/>
          <w:sz w:val="44"/>
          <w:szCs w:val="44"/>
          <w:lang w:val="en-US" w:eastAsia="zh-CN" w:bidi="ar-SA"/>
        </w:rPr>
        <w:t>绩效评价报告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1"/>
          <w:szCs w:val="31"/>
          <w:shd w:val="clear" w:fill="FFFFFF"/>
        </w:rPr>
        <w:t>                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3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24"/>
          <w:szCs w:val="24"/>
        </w:rPr>
      </w:pPr>
      <w:r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一、项目概况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我镇位于桃江县中南部，1995年乡镇机构改革时由原杉树仑乡和金光山乡合并而成。全镇面积73.88平方公里，辖9个村1个社区，人口近4万，耕地面积28万余亩，林地面积5万余亩。毗邻益阳市赫山区，与县内灰山港镇、松木塘镇、石牛江镇、高桥乡接壤，距离县城约17公里，省道S229、S217、S324贯穿全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村级办公经费、村干工资以及公益事业建设是村级转移支付项目中的经常类支出。按照农村税费改革和农村配套改革的有关政策，村级组织运转经费由省、市、县财政统筹安排。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810"/>
        <w:textAlignment w:val="auto"/>
        <w:rPr>
          <w:rStyle w:val="7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二、项目资金使用及管理情况    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           </w:t>
      </w:r>
      <w:r>
        <w:rPr>
          <w:rStyle w:val="7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   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81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（一）资金来源。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2019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年县财政预算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197.36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万元村级转移支付资金到我镇。截止到，共收到县财政拨付村管费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197.36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万元，乡镇自筹经费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12.23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万元，共计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209.59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 （二）资金使用。村管费已支付村干部工资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157.37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万元，办公经费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52.22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万元。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（三）资金管理。村管费采取授权支付形式，由财政所，按季度对资金进行计划申请、划拨、使用，及时、规范对收支进行账务处理和会计核算。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30"/>
        <w:textAlignment w:val="auto"/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三、项目实施及管理情况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（一）项目组织架构及实施流程。镇党委政府高度重视村管费项目，并成立工作领导小组。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组  长：蔡  亮     镇党委书记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       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陈立兵     镇党委副书记、镇长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副组长：     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       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贺新跃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 xml:space="preserve">   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镇党委委员、纪委书记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      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 刘胜丰     镇党委委员、副镇长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仿宋" w:cs="微软雅黑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     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超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 xml:space="preserve">    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党政办干部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    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   刘建清     镇财政所所长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成  员：全体机关干部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办公室设在镇财政所，办公室主任由财政所长刘建清担任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（二）项目管理情况。本项目采取项目工作领导小组负责制，全体成员积极配合、通力合作。项目工作领导小组负责协调相关工作，项目实施及资金管理。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（三）项目监管情况。项目资金由镇财政所具体管理，按投资计划，制定管理制度，对项目资金按项目单独核算实行“专款专用、专人管理”，不得挤占挪用项目资金。强化监督，项目的正常实施监督检查是保障。指派专人长期对项目的实施定期或不定期的进行抽查和监督，及时协调解决困难和问题，保证村官费及时发放到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30"/>
        <w:textAlignment w:val="auto"/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四、目标完成情况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（一）目标完成任务量。截止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2019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年12月31日，牛田镇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2019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年村管费已发放到位。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（二）目标完成质量。村管费项目在上级有关部门的关心、帮助下、在镇党委政府的领导下，顺利推进，6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名在职村干部及时领到了报酬，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366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名离任村干按时领导了生活补助，9个村1个社区的办公经费发放到位，并经村、社区居民评价，满意度为100%。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（三）目标完成进度。截止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2019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年12月，牛田镇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2019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年度村管费项目已全面完成。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30"/>
        <w:textAlignment w:val="auto"/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五、项目效果情况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7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村管费项目确保了村级各项工作正常运转，通过一年的工作，全镇各村圆满的完成了自身的工作职责以及上级部门和党委、人大政府交办的各项工作任务，取得了良好的经济效益、政治效益和社会效益。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30"/>
        <w:textAlignment w:val="auto"/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</w:pPr>
      <w:bookmarkStart w:id="0" w:name="_GoBack"/>
      <w:r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六、评价结论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（一）增加转移支付力度。现有的村级转移支付标准难以维持村级组织正常运转，村干部报酬和其他必要支出全靠村集体经济收入弥补。建议财政部门加大对村级组织的财政支持和转移支付力度，建立规范的财政转移支付制度。尤其是对贫困村、山区村和集体经济薄弱村要适当增加村级补助标准。同时要完善村干部社会养老保障机制，为村干部办理养老保险，使村干部解除后顾之忧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（二）积极化解村级债务。要采取措施，加大力度，做好债务的化解工作，减轻村级债务负担。相关部门要制定化解村级债务的政策规定，定期对债权债务进行清理，促进村级债务化解。同时要严格控制举债建设村级公益事业，杜绝新增债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（三）加大政策扶持力度。加强政策性扶持，有利于改善农农民生产生活条件，缓减村级组织经济压力。上级政府要进一步调整财政支出结构，增加对农村基础设施建设和社会事业发展的投入力度，对不应由村级组织承担的社会公共事业建设纳入政府预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righ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                                                   牛田镇人民政府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righ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                                            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月28日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righ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44536"/>
    <w:rsid w:val="33CC7CDB"/>
    <w:rsid w:val="4F460D25"/>
    <w:rsid w:val="54C44536"/>
    <w:rsid w:val="5D133F86"/>
    <w:rsid w:val="5DDB1702"/>
    <w:rsid w:val="6CB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rFonts w:ascii="宋体" w:hAnsi="宋体" w:cs="宋体"/>
      <w:sz w:val="30"/>
      <w:szCs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2020-11-22T02:02:00Z</dcterms:created>
  <dc:creator>自然醒</dc:creator>
  <cp:lastModifiedBy>岳</cp:lastModifiedBy>
  <dcterms:modified xsi:type="dcterms:W3CDTF">2020-11-22T02:54:45Z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