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DB" w:rsidRDefault="002254FA">
      <w:pPr>
        <w:spacing w:line="590" w:lineRule="exact"/>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2B2FDB" w:rsidRDefault="002B2FDB">
      <w:pPr>
        <w:spacing w:line="590" w:lineRule="exact"/>
        <w:ind w:firstLine="3200"/>
        <w:rPr>
          <w:rFonts w:ascii="仿宋" w:eastAsia="仿宋" w:hAnsi="仿宋" w:cs="仿宋"/>
          <w:sz w:val="32"/>
        </w:rPr>
      </w:pPr>
    </w:p>
    <w:p w:rsidR="002B2FDB" w:rsidRDefault="002254FA">
      <w:pPr>
        <w:spacing w:line="590" w:lineRule="exact"/>
        <w:rPr>
          <w:rFonts w:ascii="黑体" w:eastAsia="黑体" w:hAnsi="黑体" w:cs="黑体"/>
          <w:sz w:val="32"/>
        </w:rPr>
      </w:pPr>
      <w:r>
        <w:rPr>
          <w:rFonts w:ascii="黑体" w:eastAsia="黑体" w:hAnsi="黑体" w:cs="黑体"/>
          <w:sz w:val="32"/>
        </w:rPr>
        <w:t>第一部分</w:t>
      </w:r>
      <w:r>
        <w:rPr>
          <w:rFonts w:ascii="黑体" w:eastAsia="黑体" w:hAnsi="黑体" w:cs="黑体"/>
          <w:sz w:val="32"/>
        </w:rPr>
        <w:t xml:space="preserve"> </w:t>
      </w:r>
      <w:r>
        <w:rPr>
          <w:rFonts w:ascii="黑体" w:eastAsia="黑体" w:hAnsi="黑体" w:cs="黑体" w:hint="eastAsia"/>
          <w:sz w:val="32"/>
        </w:rPr>
        <w:t>桃江县纪委县监委</w:t>
      </w:r>
      <w:r>
        <w:rPr>
          <w:rFonts w:ascii="黑体" w:eastAsia="黑体" w:hAnsi="黑体" w:cs="黑体"/>
          <w:sz w:val="32"/>
        </w:rPr>
        <w:t>概况</w:t>
      </w:r>
      <w:r>
        <w:rPr>
          <w:rFonts w:ascii="黑体" w:eastAsia="黑体" w:hAnsi="黑体" w:cs="黑体"/>
          <w:sz w:val="32"/>
        </w:rPr>
        <w:t xml:space="preserve"> </w:t>
      </w:r>
    </w:p>
    <w:p w:rsidR="002B2FDB" w:rsidRDefault="002254FA">
      <w:pPr>
        <w:spacing w:line="590" w:lineRule="exact"/>
        <w:rPr>
          <w:rFonts w:ascii="楷体_GB2312" w:eastAsia="楷体_GB2312" w:hAnsi="楷体" w:cs="楷体"/>
          <w:sz w:val="32"/>
        </w:rPr>
      </w:pPr>
      <w:r>
        <w:rPr>
          <w:rFonts w:ascii="楷体_GB2312" w:eastAsia="楷体_GB2312" w:hAnsi="楷体" w:cs="楷体" w:hint="eastAsia"/>
          <w:sz w:val="32"/>
        </w:rPr>
        <w:t>一、主要职能</w:t>
      </w:r>
      <w:r>
        <w:rPr>
          <w:rFonts w:ascii="楷体_GB2312" w:eastAsia="楷体_GB2312" w:hAnsi="楷体" w:cs="楷体" w:hint="eastAsia"/>
          <w:sz w:val="32"/>
        </w:rPr>
        <w:t xml:space="preserve"> </w:t>
      </w:r>
    </w:p>
    <w:p w:rsidR="002B2FDB" w:rsidRDefault="002254FA">
      <w:pPr>
        <w:spacing w:line="590" w:lineRule="exact"/>
        <w:rPr>
          <w:rFonts w:ascii="楷体_GB2312" w:eastAsia="楷体_GB2312" w:hAnsi="楷体" w:cs="楷体"/>
          <w:sz w:val="32"/>
        </w:rPr>
      </w:pPr>
      <w:r>
        <w:rPr>
          <w:rFonts w:ascii="楷体_GB2312" w:eastAsia="楷体_GB2312" w:hAnsi="楷体" w:cs="楷体" w:hint="eastAsia"/>
          <w:sz w:val="32"/>
        </w:rPr>
        <w:t>二、机构设置</w:t>
      </w:r>
    </w:p>
    <w:p w:rsidR="002B2FDB" w:rsidRDefault="002B2FDB">
      <w:pPr>
        <w:spacing w:line="590" w:lineRule="exact"/>
        <w:rPr>
          <w:rFonts w:ascii="楷体" w:eastAsia="楷体" w:hAnsi="楷体" w:cs="楷体"/>
          <w:sz w:val="32"/>
        </w:rPr>
      </w:pPr>
    </w:p>
    <w:p w:rsidR="002B2FDB" w:rsidRDefault="002254FA">
      <w:pPr>
        <w:spacing w:line="590" w:lineRule="exact"/>
        <w:rPr>
          <w:rFonts w:ascii="黑体" w:eastAsia="黑体" w:hAnsi="黑体" w:cs="黑体"/>
          <w:sz w:val="32"/>
        </w:rPr>
      </w:pPr>
      <w:r>
        <w:rPr>
          <w:rFonts w:ascii="黑体" w:eastAsia="黑体" w:hAnsi="黑体" w:cs="黑体"/>
          <w:sz w:val="32"/>
        </w:rPr>
        <w:t>第二部分</w:t>
      </w:r>
      <w:r>
        <w:rPr>
          <w:rFonts w:ascii="黑体" w:eastAsia="黑体" w:hAnsi="黑体" w:cs="黑体"/>
          <w:sz w:val="32"/>
        </w:rPr>
        <w:t xml:space="preserve"> </w:t>
      </w:r>
      <w:r>
        <w:rPr>
          <w:rFonts w:ascii="黑体" w:eastAsia="黑体" w:hAnsi="黑体" w:cs="黑体" w:hint="eastAsia"/>
          <w:sz w:val="32"/>
        </w:rPr>
        <w:t>桃江县纪委县监委</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年度部门决算表</w:t>
      </w:r>
      <w:r>
        <w:rPr>
          <w:rFonts w:ascii="黑体" w:eastAsia="黑体" w:hAnsi="黑体" w:cs="黑体"/>
          <w:sz w:val="32"/>
        </w:rPr>
        <w:t xml:space="preserve"> </w:t>
      </w:r>
    </w:p>
    <w:p w:rsidR="002B2FDB" w:rsidRDefault="002254FA">
      <w:pPr>
        <w:spacing w:line="590" w:lineRule="exact"/>
        <w:rPr>
          <w:rFonts w:ascii="楷体_GB2312" w:eastAsia="楷体_GB2312" w:hAnsi="楷体" w:cs="楷体"/>
          <w:sz w:val="32"/>
        </w:rPr>
      </w:pPr>
      <w:r>
        <w:rPr>
          <w:rFonts w:ascii="楷体_GB2312" w:eastAsia="楷体_GB2312" w:hAnsi="楷体" w:cs="楷体"/>
          <w:sz w:val="32"/>
        </w:rPr>
        <w:t>一、收入支出决算总表</w:t>
      </w:r>
      <w:r>
        <w:rPr>
          <w:rFonts w:ascii="楷体_GB2312" w:eastAsia="楷体_GB2312" w:hAnsi="楷体" w:cs="楷体"/>
          <w:sz w:val="32"/>
        </w:rPr>
        <w:t xml:space="preserve"> </w:t>
      </w:r>
    </w:p>
    <w:p w:rsidR="002B2FDB" w:rsidRDefault="002254FA">
      <w:pPr>
        <w:spacing w:line="590" w:lineRule="exact"/>
        <w:rPr>
          <w:rFonts w:ascii="楷体_GB2312" w:eastAsia="楷体_GB2312" w:hAnsi="楷体" w:cs="楷体"/>
          <w:sz w:val="32"/>
        </w:rPr>
      </w:pPr>
      <w:r>
        <w:rPr>
          <w:rFonts w:ascii="楷体_GB2312" w:eastAsia="楷体_GB2312" w:hAnsi="楷体" w:cs="楷体"/>
          <w:sz w:val="32"/>
        </w:rPr>
        <w:t>二、收入决算表</w:t>
      </w:r>
      <w:r>
        <w:rPr>
          <w:rFonts w:ascii="楷体_GB2312" w:eastAsia="楷体_GB2312" w:hAnsi="楷体" w:cs="楷体"/>
          <w:sz w:val="32"/>
        </w:rPr>
        <w:t xml:space="preserve"> </w:t>
      </w:r>
    </w:p>
    <w:p w:rsidR="002B2FDB" w:rsidRDefault="002254FA">
      <w:pPr>
        <w:spacing w:line="590" w:lineRule="exact"/>
        <w:rPr>
          <w:rFonts w:ascii="楷体_GB2312" w:eastAsia="楷体_GB2312" w:hAnsi="楷体" w:cs="楷体"/>
          <w:sz w:val="32"/>
        </w:rPr>
      </w:pPr>
      <w:r>
        <w:rPr>
          <w:rFonts w:ascii="楷体_GB2312" w:eastAsia="楷体_GB2312" w:hAnsi="楷体" w:cs="楷体"/>
          <w:sz w:val="32"/>
        </w:rPr>
        <w:t>三、支出决算表</w:t>
      </w:r>
      <w:r>
        <w:rPr>
          <w:rFonts w:ascii="楷体_GB2312" w:eastAsia="楷体_GB2312" w:hAnsi="楷体" w:cs="楷体"/>
          <w:sz w:val="32"/>
        </w:rPr>
        <w:t xml:space="preserve"> </w:t>
      </w:r>
    </w:p>
    <w:p w:rsidR="002B2FDB" w:rsidRDefault="002254FA">
      <w:pPr>
        <w:spacing w:line="590" w:lineRule="exact"/>
        <w:rPr>
          <w:rFonts w:ascii="楷体_GB2312" w:eastAsia="楷体_GB2312" w:hAnsi="楷体" w:cs="楷体"/>
          <w:sz w:val="32"/>
        </w:rPr>
      </w:pPr>
      <w:r>
        <w:rPr>
          <w:rFonts w:ascii="楷体_GB2312" w:eastAsia="楷体_GB2312" w:hAnsi="楷体" w:cs="楷体"/>
          <w:sz w:val="32"/>
        </w:rPr>
        <w:t>四、财政拨款收入支出决算总表</w:t>
      </w:r>
      <w:r>
        <w:rPr>
          <w:rFonts w:ascii="楷体_GB2312" w:eastAsia="楷体_GB2312" w:hAnsi="楷体" w:cs="楷体"/>
          <w:sz w:val="32"/>
        </w:rPr>
        <w:t xml:space="preserve"> </w:t>
      </w:r>
    </w:p>
    <w:p w:rsidR="002B2FDB" w:rsidRDefault="002254FA">
      <w:pPr>
        <w:spacing w:line="590" w:lineRule="exact"/>
        <w:rPr>
          <w:rFonts w:ascii="楷体_GB2312" w:eastAsia="楷体_GB2312" w:hAnsi="楷体" w:cs="楷体"/>
          <w:sz w:val="32"/>
        </w:rPr>
      </w:pPr>
      <w:r>
        <w:rPr>
          <w:rFonts w:ascii="楷体_GB2312" w:eastAsia="楷体_GB2312" w:hAnsi="楷体" w:cs="楷体"/>
          <w:sz w:val="32"/>
        </w:rPr>
        <w:t>五、一般公共预算财政拨款支出决算表</w:t>
      </w:r>
      <w:r>
        <w:rPr>
          <w:rFonts w:ascii="楷体_GB2312" w:eastAsia="楷体_GB2312" w:hAnsi="楷体" w:cs="楷体"/>
          <w:sz w:val="32"/>
        </w:rPr>
        <w:t xml:space="preserve"> </w:t>
      </w:r>
    </w:p>
    <w:p w:rsidR="002B2FDB" w:rsidRDefault="002254FA">
      <w:pPr>
        <w:spacing w:line="590" w:lineRule="exact"/>
        <w:rPr>
          <w:rFonts w:ascii="楷体_GB2312" w:eastAsia="楷体_GB2312" w:hAnsi="楷体" w:cs="楷体"/>
          <w:sz w:val="32"/>
        </w:rPr>
      </w:pPr>
      <w:r>
        <w:rPr>
          <w:rFonts w:ascii="楷体_GB2312" w:eastAsia="楷体_GB2312" w:hAnsi="楷体" w:cs="楷体"/>
          <w:sz w:val="32"/>
        </w:rPr>
        <w:t>六、一般公共预算财政拨款基本支出决算表</w:t>
      </w:r>
      <w:r>
        <w:rPr>
          <w:rFonts w:ascii="楷体_GB2312" w:eastAsia="楷体_GB2312" w:hAnsi="楷体" w:cs="楷体"/>
          <w:sz w:val="32"/>
        </w:rPr>
        <w:t xml:space="preserve"> </w:t>
      </w:r>
    </w:p>
    <w:p w:rsidR="002B2FDB" w:rsidRDefault="002254FA">
      <w:pPr>
        <w:spacing w:line="590" w:lineRule="exact"/>
        <w:rPr>
          <w:rFonts w:ascii="楷体_GB2312" w:eastAsia="楷体_GB2312" w:hAnsi="楷体" w:cs="楷体"/>
          <w:sz w:val="32"/>
        </w:rPr>
      </w:pPr>
      <w:r>
        <w:rPr>
          <w:rFonts w:ascii="楷体_GB2312" w:eastAsia="楷体_GB2312" w:hAnsi="楷体" w:cs="楷体"/>
          <w:sz w:val="32"/>
        </w:rPr>
        <w:t>七、一般公共预算财政拨款</w:t>
      </w:r>
      <w:r>
        <w:rPr>
          <w:rFonts w:ascii="楷体_GB2312" w:eastAsia="楷体_GB2312" w:hAnsi="楷体" w:cs="楷体"/>
          <w:sz w:val="32"/>
        </w:rPr>
        <w:t>“</w:t>
      </w:r>
      <w:r>
        <w:rPr>
          <w:rFonts w:ascii="楷体_GB2312" w:eastAsia="楷体_GB2312" w:hAnsi="楷体" w:cs="楷体"/>
          <w:sz w:val="32"/>
        </w:rPr>
        <w:t>三公</w:t>
      </w:r>
      <w:r>
        <w:rPr>
          <w:rFonts w:ascii="楷体_GB2312" w:eastAsia="楷体_GB2312" w:hAnsi="楷体" w:cs="楷体"/>
          <w:sz w:val="32"/>
        </w:rPr>
        <w:t>”</w:t>
      </w:r>
      <w:r>
        <w:rPr>
          <w:rFonts w:ascii="楷体_GB2312" w:eastAsia="楷体_GB2312" w:hAnsi="楷体" w:cs="楷体"/>
          <w:sz w:val="32"/>
        </w:rPr>
        <w:t>经费支出决算表</w:t>
      </w:r>
      <w:r>
        <w:rPr>
          <w:rFonts w:ascii="楷体_GB2312" w:eastAsia="楷体_GB2312" w:hAnsi="楷体" w:cs="楷体"/>
          <w:sz w:val="32"/>
        </w:rPr>
        <w:t xml:space="preserve"> </w:t>
      </w:r>
    </w:p>
    <w:p w:rsidR="002B2FDB" w:rsidRDefault="002254FA">
      <w:pPr>
        <w:spacing w:line="590" w:lineRule="exact"/>
        <w:rPr>
          <w:rFonts w:ascii="楷体_GB2312" w:eastAsia="楷体_GB2312" w:hAnsi="楷体" w:cs="楷体"/>
          <w:sz w:val="32"/>
        </w:rPr>
      </w:pPr>
      <w:r>
        <w:rPr>
          <w:rFonts w:ascii="楷体_GB2312" w:eastAsia="楷体_GB2312" w:hAnsi="楷体" w:cs="楷体"/>
          <w:sz w:val="32"/>
        </w:rPr>
        <w:t>八、政府性基金预算财政拨款收入支出决算表</w:t>
      </w:r>
      <w:r>
        <w:rPr>
          <w:rFonts w:ascii="楷体_GB2312" w:eastAsia="楷体_GB2312" w:hAnsi="楷体" w:cs="楷体"/>
          <w:sz w:val="32"/>
        </w:rPr>
        <w:t xml:space="preserve"> </w:t>
      </w:r>
    </w:p>
    <w:p w:rsidR="002B2FDB" w:rsidRDefault="002B2FDB">
      <w:pPr>
        <w:spacing w:line="590" w:lineRule="exact"/>
        <w:rPr>
          <w:rFonts w:ascii="楷体" w:eastAsia="楷体" w:hAnsi="楷体" w:cs="楷体"/>
          <w:sz w:val="32"/>
        </w:rPr>
      </w:pPr>
    </w:p>
    <w:p w:rsidR="002B2FDB" w:rsidRDefault="002254FA">
      <w:pPr>
        <w:spacing w:line="590" w:lineRule="exact"/>
        <w:rPr>
          <w:rFonts w:ascii="黑体" w:eastAsia="黑体" w:hAnsi="黑体" w:cs="黑体"/>
          <w:sz w:val="32"/>
        </w:rPr>
      </w:pPr>
      <w:r>
        <w:rPr>
          <w:rFonts w:ascii="黑体" w:eastAsia="黑体" w:hAnsi="黑体" w:cs="黑体"/>
          <w:sz w:val="32"/>
        </w:rPr>
        <w:t>第三部分</w:t>
      </w:r>
      <w:r>
        <w:rPr>
          <w:rFonts w:ascii="黑体" w:eastAsia="黑体" w:hAnsi="黑体" w:cs="黑体" w:hint="eastAsia"/>
          <w:sz w:val="32"/>
        </w:rPr>
        <w:t xml:space="preserve"> </w:t>
      </w:r>
      <w:r>
        <w:rPr>
          <w:rFonts w:ascii="黑体" w:eastAsia="黑体" w:hAnsi="黑体" w:cs="黑体" w:hint="eastAsia"/>
          <w:sz w:val="32"/>
        </w:rPr>
        <w:t>桃江县纪委县监委</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年度部门决算情况说明</w:t>
      </w:r>
    </w:p>
    <w:p w:rsidR="002B2FDB" w:rsidRDefault="002254FA">
      <w:pPr>
        <w:spacing w:line="590" w:lineRule="exact"/>
        <w:rPr>
          <w:rFonts w:ascii="楷体_GB2312" w:eastAsia="楷体_GB2312" w:hAnsi="楷体" w:cs="楷体"/>
          <w:sz w:val="32"/>
        </w:rPr>
      </w:pPr>
      <w:r>
        <w:rPr>
          <w:rFonts w:ascii="楷体_GB2312" w:eastAsia="楷体_GB2312" w:hAnsi="楷体" w:cs="楷体" w:hint="eastAsia"/>
          <w:sz w:val="32"/>
        </w:rPr>
        <w:t>一、收入支出决算总体情况说明</w:t>
      </w:r>
    </w:p>
    <w:p w:rsidR="002B2FDB" w:rsidRDefault="002254FA">
      <w:pPr>
        <w:spacing w:line="590" w:lineRule="exact"/>
        <w:rPr>
          <w:rFonts w:ascii="楷体_GB2312" w:eastAsia="楷体_GB2312" w:hAnsi="楷体" w:cs="楷体"/>
          <w:sz w:val="32"/>
        </w:rPr>
      </w:pPr>
      <w:r>
        <w:rPr>
          <w:rFonts w:ascii="楷体_GB2312" w:eastAsia="楷体_GB2312" w:hAnsi="楷体" w:cs="楷体" w:hint="eastAsia"/>
          <w:sz w:val="32"/>
        </w:rPr>
        <w:t>二、收入决算情况说明</w:t>
      </w:r>
    </w:p>
    <w:p w:rsidR="002B2FDB" w:rsidRDefault="002254FA">
      <w:pPr>
        <w:spacing w:line="590" w:lineRule="exact"/>
        <w:rPr>
          <w:rFonts w:ascii="楷体_GB2312" w:eastAsia="楷体_GB2312" w:hAnsi="楷体" w:cs="楷体"/>
          <w:sz w:val="32"/>
        </w:rPr>
      </w:pPr>
      <w:r>
        <w:rPr>
          <w:rFonts w:ascii="楷体_GB2312" w:eastAsia="楷体_GB2312" w:hAnsi="楷体" w:cs="楷体" w:hint="eastAsia"/>
          <w:sz w:val="32"/>
        </w:rPr>
        <w:t>三、支出决算情况说明</w:t>
      </w:r>
    </w:p>
    <w:p w:rsidR="002B2FDB" w:rsidRDefault="002254FA">
      <w:pPr>
        <w:spacing w:line="590" w:lineRule="exact"/>
        <w:rPr>
          <w:rFonts w:ascii="楷体_GB2312" w:eastAsia="楷体_GB2312" w:hAnsi="楷体" w:cs="楷体"/>
          <w:sz w:val="32"/>
        </w:rPr>
      </w:pPr>
      <w:r>
        <w:rPr>
          <w:rFonts w:ascii="楷体_GB2312" w:eastAsia="楷体_GB2312" w:hAnsi="楷体" w:cs="楷体" w:hint="eastAsia"/>
          <w:sz w:val="32"/>
        </w:rPr>
        <w:t>四、财政拨款收入支出决算总体情况说明</w:t>
      </w:r>
    </w:p>
    <w:p w:rsidR="002B2FDB" w:rsidRDefault="002254FA">
      <w:pPr>
        <w:spacing w:line="590" w:lineRule="exact"/>
        <w:rPr>
          <w:rFonts w:ascii="楷体_GB2312" w:eastAsia="楷体_GB2312" w:hAnsi="楷体" w:cs="楷体"/>
          <w:sz w:val="32"/>
        </w:rPr>
      </w:pPr>
      <w:r>
        <w:rPr>
          <w:rFonts w:ascii="楷体_GB2312" w:eastAsia="楷体_GB2312" w:hAnsi="楷体" w:cs="楷体" w:hint="eastAsia"/>
          <w:sz w:val="32"/>
        </w:rPr>
        <w:t>五、一般公共预算财政拨款支出决算情况说明</w:t>
      </w:r>
    </w:p>
    <w:p w:rsidR="002B2FDB" w:rsidRDefault="002254FA">
      <w:pPr>
        <w:spacing w:line="590" w:lineRule="exact"/>
        <w:rPr>
          <w:rFonts w:ascii="楷体_GB2312" w:eastAsia="楷体_GB2312" w:hAnsi="楷体" w:cs="楷体"/>
          <w:sz w:val="32"/>
        </w:rPr>
      </w:pPr>
      <w:r>
        <w:rPr>
          <w:rFonts w:ascii="楷体_GB2312" w:eastAsia="楷体_GB2312" w:hAnsi="楷体" w:cs="楷体" w:hint="eastAsia"/>
          <w:sz w:val="32"/>
        </w:rPr>
        <w:lastRenderedPageBreak/>
        <w:t>六、一般公共预算财政拨款基本支出决算情况说明</w:t>
      </w:r>
      <w:r>
        <w:rPr>
          <w:rFonts w:ascii="楷体_GB2312" w:eastAsia="楷体_GB2312" w:hAnsi="楷体" w:cs="楷体" w:hint="eastAsia"/>
          <w:sz w:val="32"/>
        </w:rPr>
        <w:t xml:space="preserve"> </w:t>
      </w:r>
    </w:p>
    <w:p w:rsidR="002B2FDB" w:rsidRDefault="002254FA">
      <w:pPr>
        <w:spacing w:line="590" w:lineRule="exact"/>
        <w:rPr>
          <w:rFonts w:ascii="楷体_GB2312" w:eastAsia="楷体_GB2312" w:hAnsi="楷体" w:cs="楷体"/>
          <w:sz w:val="32"/>
        </w:rPr>
      </w:pPr>
      <w:r>
        <w:rPr>
          <w:rFonts w:ascii="楷体_GB2312" w:eastAsia="楷体_GB2312" w:hAnsi="楷体" w:cs="楷体" w:hint="eastAsia"/>
          <w:sz w:val="32"/>
        </w:rPr>
        <w:t>七</w:t>
      </w:r>
      <w:r>
        <w:rPr>
          <w:rFonts w:ascii="楷体_GB2312" w:eastAsia="楷体_GB2312" w:hAnsi="楷体" w:cs="楷体"/>
          <w:sz w:val="32"/>
        </w:rPr>
        <w:t>、</w:t>
      </w:r>
      <w:r>
        <w:rPr>
          <w:rFonts w:ascii="楷体_GB2312" w:eastAsia="楷体_GB2312" w:hAnsi="楷体" w:cs="楷体" w:hint="eastAsia"/>
          <w:sz w:val="32"/>
        </w:rPr>
        <w:t>一般公共预算财政拨款“三公”经费支出决算情况说明</w:t>
      </w:r>
    </w:p>
    <w:p w:rsidR="002B2FDB" w:rsidRDefault="002254FA">
      <w:pPr>
        <w:spacing w:line="590" w:lineRule="exact"/>
        <w:rPr>
          <w:rFonts w:ascii="楷体_GB2312" w:eastAsia="楷体_GB2312" w:hAnsi="楷体" w:cs="楷体"/>
          <w:sz w:val="32"/>
        </w:rPr>
      </w:pPr>
      <w:r>
        <w:rPr>
          <w:rFonts w:ascii="楷体_GB2312" w:eastAsia="楷体_GB2312" w:hAnsi="楷体" w:cs="楷体" w:hint="eastAsia"/>
          <w:sz w:val="32"/>
        </w:rPr>
        <w:t>八、预算绩效情况说明</w:t>
      </w:r>
    </w:p>
    <w:p w:rsidR="002B2FDB" w:rsidRDefault="002254FA">
      <w:pPr>
        <w:spacing w:line="590" w:lineRule="exact"/>
        <w:rPr>
          <w:rFonts w:ascii="楷体_GB2312" w:eastAsia="楷体_GB2312" w:hAnsi="楷体" w:cs="楷体"/>
          <w:sz w:val="32"/>
        </w:rPr>
      </w:pPr>
      <w:r>
        <w:rPr>
          <w:rFonts w:ascii="楷体_GB2312" w:eastAsia="楷体_GB2312" w:hAnsi="楷体" w:cs="楷体" w:hint="eastAsia"/>
          <w:sz w:val="32"/>
        </w:rPr>
        <w:t>九、其他重要事项情况说明</w:t>
      </w:r>
      <w:r>
        <w:rPr>
          <w:rFonts w:ascii="楷体_GB2312" w:eastAsia="楷体_GB2312" w:hAnsi="楷体" w:cs="楷体" w:hint="eastAsia"/>
          <w:sz w:val="32"/>
        </w:rPr>
        <w:t xml:space="preserve"> </w:t>
      </w:r>
    </w:p>
    <w:p w:rsidR="002B2FDB" w:rsidRDefault="002B2FDB">
      <w:pPr>
        <w:widowControl/>
        <w:spacing w:line="590" w:lineRule="exact"/>
        <w:jc w:val="left"/>
        <w:rPr>
          <w:rFonts w:ascii="方正黑体_GBK" w:eastAsia="方正黑体_GBK" w:hAnsi="宋体" w:cs="宋体"/>
          <w:sz w:val="32"/>
          <w:szCs w:val="32"/>
        </w:rPr>
      </w:pPr>
    </w:p>
    <w:p w:rsidR="002B2FDB" w:rsidRDefault="002254FA">
      <w:pPr>
        <w:widowControl/>
        <w:spacing w:line="590" w:lineRule="exact"/>
        <w:jc w:val="left"/>
        <w:rPr>
          <w:rFonts w:ascii="方正黑体_GBK" w:eastAsia="方正黑体_GBK" w:hAnsi="宋体" w:cs="宋体"/>
          <w:sz w:val="32"/>
          <w:szCs w:val="32"/>
        </w:rPr>
      </w:pPr>
      <w:r>
        <w:rPr>
          <w:rFonts w:ascii="方正黑体_GBK" w:eastAsia="方正黑体_GBK" w:hAnsi="宋体" w:cs="宋体" w:hint="eastAsia"/>
          <w:sz w:val="32"/>
          <w:szCs w:val="32"/>
        </w:rPr>
        <w:t>第四部分</w:t>
      </w:r>
      <w:r>
        <w:rPr>
          <w:rFonts w:ascii="方正黑体_GBK" w:eastAsia="方正黑体_GBK" w:hAnsi="宋体" w:cs="宋体" w:hint="eastAsia"/>
          <w:sz w:val="32"/>
          <w:szCs w:val="32"/>
        </w:rPr>
        <w:t xml:space="preserve"> </w:t>
      </w:r>
      <w:r>
        <w:rPr>
          <w:rFonts w:ascii="方正黑体_GBK" w:eastAsia="方正黑体_GBK" w:hAnsi="宋体" w:cs="宋体" w:hint="eastAsia"/>
          <w:sz w:val="32"/>
          <w:szCs w:val="32"/>
        </w:rPr>
        <w:t>名词解释</w:t>
      </w:r>
    </w:p>
    <w:p w:rsidR="002B2FDB" w:rsidRDefault="002B2FDB">
      <w:pPr>
        <w:widowControl/>
        <w:spacing w:line="590" w:lineRule="exact"/>
        <w:jc w:val="left"/>
        <w:rPr>
          <w:rFonts w:ascii="方正黑体_GBK" w:eastAsia="方正黑体_GBK" w:hAnsi="宋体" w:cs="宋体"/>
          <w:sz w:val="32"/>
          <w:szCs w:val="32"/>
        </w:rPr>
      </w:pPr>
    </w:p>
    <w:p w:rsidR="002B2FDB" w:rsidRDefault="002B2FDB">
      <w:pPr>
        <w:widowControl/>
        <w:spacing w:line="590" w:lineRule="exact"/>
        <w:jc w:val="left"/>
        <w:rPr>
          <w:rFonts w:ascii="方正黑体_GBK" w:eastAsia="方正黑体_GBK" w:hAnsi="宋体" w:cs="宋体"/>
          <w:sz w:val="32"/>
          <w:szCs w:val="32"/>
        </w:rPr>
      </w:pPr>
      <w:bookmarkStart w:id="0" w:name="_GoBack"/>
      <w:bookmarkEnd w:id="0"/>
    </w:p>
    <w:p w:rsidR="002B2FDB" w:rsidRDefault="002254FA">
      <w:pPr>
        <w:widowControl/>
        <w:spacing w:line="590" w:lineRule="exact"/>
        <w:jc w:val="center"/>
        <w:rPr>
          <w:rFonts w:ascii="小标宋" w:eastAsia="小标宋" w:hAnsi="宋体" w:cs="宋体"/>
          <w:sz w:val="44"/>
        </w:rPr>
      </w:pPr>
      <w:r>
        <w:rPr>
          <w:rFonts w:ascii="小标宋" w:eastAsia="小标宋" w:hAnsi="宋体" w:cs="宋体" w:hint="eastAsia"/>
          <w:sz w:val="44"/>
        </w:rPr>
        <w:t>第一部分</w:t>
      </w:r>
      <w:r>
        <w:rPr>
          <w:rFonts w:ascii="小标宋" w:eastAsia="小标宋" w:hAnsi="方正小标宋_GBK" w:cs="方正小标宋_GBK" w:hint="eastAsia"/>
          <w:sz w:val="44"/>
        </w:rPr>
        <w:t xml:space="preserve"> </w:t>
      </w:r>
      <w:r>
        <w:rPr>
          <w:rFonts w:ascii="小标宋" w:eastAsia="小标宋" w:hAnsi="宋体" w:cs="宋体" w:hint="eastAsia"/>
          <w:sz w:val="44"/>
        </w:rPr>
        <w:t>桃江县纪委县监委概况</w:t>
      </w:r>
    </w:p>
    <w:p w:rsidR="002B2FDB" w:rsidRDefault="002B2FDB">
      <w:pPr>
        <w:spacing w:line="590" w:lineRule="exact"/>
        <w:jc w:val="center"/>
        <w:rPr>
          <w:rFonts w:ascii="方正小标宋_GBK" w:eastAsia="方正小标宋_GBK" w:hAnsi="方正小标宋_GBK" w:cs="方正小标宋_GBK"/>
          <w:sz w:val="44"/>
        </w:rPr>
      </w:pPr>
    </w:p>
    <w:p w:rsidR="002B2FDB" w:rsidRDefault="002254FA">
      <w:pPr>
        <w:tabs>
          <w:tab w:val="left" w:pos="600"/>
        </w:tabs>
        <w:spacing w:line="590" w:lineRule="exact"/>
        <w:ind w:firstLineChars="200" w:firstLine="640"/>
        <w:rPr>
          <w:rFonts w:ascii="黑体" w:eastAsia="黑体" w:hAnsi="黑体" w:cs="黑体"/>
          <w:sz w:val="32"/>
        </w:rPr>
      </w:pPr>
      <w:r>
        <w:rPr>
          <w:rFonts w:ascii="黑体" w:eastAsia="黑体" w:hAnsi="黑体" w:cs="黑体"/>
          <w:sz w:val="32"/>
        </w:rPr>
        <w:t>一、主要职能</w:t>
      </w:r>
    </w:p>
    <w:p w:rsidR="002B2FDB" w:rsidRDefault="002254FA">
      <w:pPr>
        <w:tabs>
          <w:tab w:val="left" w:pos="600"/>
        </w:tabs>
        <w:spacing w:line="590" w:lineRule="exact"/>
        <w:ind w:firstLineChars="200" w:firstLine="640"/>
        <w:rPr>
          <w:rFonts w:ascii="仿宋_GB2312" w:eastAsia="仿宋_GB2312"/>
          <w:sz w:val="32"/>
          <w:szCs w:val="32"/>
        </w:rPr>
      </w:pPr>
      <w:r>
        <w:rPr>
          <w:rFonts w:ascii="仿宋_GB2312" w:eastAsia="仿宋_GB2312" w:hint="eastAsia"/>
          <w:sz w:val="32"/>
          <w:szCs w:val="32"/>
        </w:rPr>
        <w:t>①负责</w:t>
      </w:r>
      <w:proofErr w:type="gramStart"/>
      <w:r>
        <w:rPr>
          <w:rFonts w:ascii="仿宋_GB2312" w:eastAsia="仿宋_GB2312" w:hint="eastAsia"/>
          <w:sz w:val="32"/>
          <w:szCs w:val="32"/>
        </w:rPr>
        <w:t>全县党</w:t>
      </w:r>
      <w:proofErr w:type="gramEnd"/>
      <w:r>
        <w:rPr>
          <w:rFonts w:ascii="仿宋_GB2312" w:eastAsia="仿宋_GB2312" w:hint="eastAsia"/>
          <w:sz w:val="32"/>
          <w:szCs w:val="32"/>
        </w:rPr>
        <w:t>的纪律检查工作。贯彻落实中央、中央纪委，省委、省纪委，市委、市纪委和县委关于纪律检查工作的决定，维护党的章程和其他党内法规，检查党的路线方针政策和决议的执行情况，协助县委推进全面从严治党、加强党风廉政建设和组织协调反腐败工作。</w:t>
      </w:r>
    </w:p>
    <w:p w:rsidR="002B2FDB" w:rsidRDefault="002254FA">
      <w:pPr>
        <w:tabs>
          <w:tab w:val="left" w:pos="600"/>
        </w:tabs>
        <w:spacing w:line="590" w:lineRule="exact"/>
        <w:ind w:firstLineChars="200" w:firstLine="640"/>
        <w:rPr>
          <w:rFonts w:ascii="仿宋_GB2312" w:eastAsia="仿宋_GB2312"/>
          <w:sz w:val="32"/>
          <w:szCs w:val="32"/>
        </w:rPr>
      </w:pPr>
      <w:r>
        <w:rPr>
          <w:rFonts w:ascii="仿宋_GB2312" w:eastAsia="仿宋_GB2312" w:hint="eastAsia"/>
          <w:sz w:val="32"/>
          <w:szCs w:val="32"/>
        </w:rPr>
        <w:t>②依照党的章程和其他党内法规履行监督、执纪、问责职责。负责经常对党员进行遵守纪律的教育，</w:t>
      </w:r>
      <w:proofErr w:type="gramStart"/>
      <w:r>
        <w:rPr>
          <w:rFonts w:ascii="仿宋_GB2312" w:eastAsia="仿宋_GB2312" w:hint="eastAsia"/>
          <w:sz w:val="32"/>
          <w:szCs w:val="32"/>
        </w:rPr>
        <w:t>作出</w:t>
      </w:r>
      <w:proofErr w:type="gramEnd"/>
      <w:r>
        <w:rPr>
          <w:rFonts w:ascii="仿宋_GB2312" w:eastAsia="仿宋_GB2312" w:hint="eastAsia"/>
          <w:sz w:val="32"/>
          <w:szCs w:val="32"/>
        </w:rPr>
        <w:t>关于维护党纪的决定；对县委工作部门、县委批准设立的党组（党委、工委），各乡镇党委、纪委等党的组织和县委管理的党员领导干部履行职责、行使权力进行监督，受理处置党员群众检举举报，开展谈</w:t>
      </w:r>
      <w:r>
        <w:rPr>
          <w:rFonts w:ascii="仿宋_GB2312" w:eastAsia="仿宋_GB2312" w:hint="eastAsia"/>
          <w:sz w:val="32"/>
          <w:szCs w:val="32"/>
        </w:rPr>
        <w:t>话提醒、约谈函询；检查和处理上述党的组织和党</w:t>
      </w:r>
      <w:r>
        <w:rPr>
          <w:rFonts w:ascii="仿宋_GB2312" w:eastAsia="仿宋_GB2312" w:hint="eastAsia"/>
          <w:sz w:val="32"/>
          <w:szCs w:val="32"/>
        </w:rPr>
        <w:lastRenderedPageBreak/>
        <w:t>员违反党的章程和其他党内法规的比较重要或者复杂的案件，决定或者取消对这些案件中的党员的处分；进行问</w:t>
      </w:r>
      <w:proofErr w:type="gramStart"/>
      <w:r>
        <w:rPr>
          <w:rFonts w:ascii="仿宋_GB2312" w:eastAsia="仿宋_GB2312" w:hint="eastAsia"/>
          <w:sz w:val="32"/>
          <w:szCs w:val="32"/>
        </w:rPr>
        <w:t>责或者</w:t>
      </w:r>
      <w:proofErr w:type="gramEnd"/>
      <w:r>
        <w:rPr>
          <w:rFonts w:ascii="仿宋_GB2312" w:eastAsia="仿宋_GB2312" w:hint="eastAsia"/>
          <w:sz w:val="32"/>
          <w:szCs w:val="32"/>
        </w:rPr>
        <w:t>提出责任追究的建议；受理党员的控告和申诉；保障党员的权利。</w:t>
      </w:r>
    </w:p>
    <w:p w:rsidR="002B2FDB" w:rsidRDefault="002254FA">
      <w:pPr>
        <w:tabs>
          <w:tab w:val="left" w:pos="600"/>
        </w:tabs>
        <w:spacing w:line="590" w:lineRule="exact"/>
        <w:ind w:firstLineChars="200" w:firstLine="640"/>
        <w:rPr>
          <w:rFonts w:ascii="仿宋_GB2312" w:eastAsia="仿宋_GB2312"/>
          <w:sz w:val="32"/>
          <w:szCs w:val="32"/>
        </w:rPr>
      </w:pPr>
      <w:r>
        <w:rPr>
          <w:rFonts w:ascii="仿宋_GB2312" w:eastAsia="仿宋_GB2312" w:hint="eastAsia"/>
          <w:sz w:val="32"/>
          <w:szCs w:val="32"/>
        </w:rPr>
        <w:t>③负责全县监察工作。贯彻落实党中央、中央纪委国家监委，省委、省纪委省监委，市委、市纪委市监委和县委关于监察工作的决定，维护宪法法律，依法对县委管理的行使公权力的公职人员进行监察，调查职务违法和职务犯罪，开展廉政建设和反腐败工作。</w:t>
      </w:r>
    </w:p>
    <w:p w:rsidR="002B2FDB" w:rsidRDefault="002254FA">
      <w:pPr>
        <w:tabs>
          <w:tab w:val="left" w:pos="600"/>
        </w:tabs>
        <w:spacing w:line="590" w:lineRule="exact"/>
        <w:ind w:firstLineChars="200" w:firstLine="640"/>
        <w:rPr>
          <w:rFonts w:ascii="仿宋_GB2312" w:eastAsia="仿宋_GB2312"/>
          <w:sz w:val="32"/>
          <w:szCs w:val="32"/>
        </w:rPr>
      </w:pPr>
      <w:r>
        <w:rPr>
          <w:rFonts w:ascii="仿宋_GB2312" w:eastAsia="仿宋_GB2312" w:hint="eastAsia"/>
          <w:sz w:val="32"/>
          <w:szCs w:val="32"/>
        </w:rPr>
        <w:t>④依照法律规定履行监督、调查、处置职责。推动开展廉政教育，对县委管理的行使</w:t>
      </w:r>
      <w:r>
        <w:rPr>
          <w:rFonts w:ascii="仿宋_GB2312" w:eastAsia="仿宋_GB2312" w:hint="eastAsia"/>
          <w:sz w:val="32"/>
          <w:szCs w:val="32"/>
        </w:rPr>
        <w:t>公权力的公职人员依法履职、</w:t>
      </w:r>
      <w:proofErr w:type="gramStart"/>
      <w:r>
        <w:rPr>
          <w:rFonts w:ascii="仿宋_GB2312" w:eastAsia="仿宋_GB2312" w:hint="eastAsia"/>
          <w:sz w:val="32"/>
          <w:szCs w:val="32"/>
        </w:rPr>
        <w:t>秉</w:t>
      </w:r>
      <w:proofErr w:type="gramEnd"/>
      <w:r>
        <w:rPr>
          <w:rFonts w:ascii="仿宋_GB2312" w:eastAsia="仿宋_GB2312" w:hint="eastAsia"/>
          <w:sz w:val="32"/>
          <w:szCs w:val="32"/>
        </w:rPr>
        <w:t>公用权、廉洁从政从业以及道德操守情况进行监督检查；对涉嫌贪污贿赂、滥用职权、玩忽职守、权力寻租、利益输送、徇私舞弊以及浪费国家资财等职务违法和职务犯罪进行调查；对违法的公职人员依法</w:t>
      </w:r>
      <w:proofErr w:type="gramStart"/>
      <w:r>
        <w:rPr>
          <w:rFonts w:ascii="仿宋_GB2312" w:eastAsia="仿宋_GB2312" w:hint="eastAsia"/>
          <w:sz w:val="32"/>
          <w:szCs w:val="32"/>
        </w:rPr>
        <w:t>作出</w:t>
      </w:r>
      <w:proofErr w:type="gramEnd"/>
      <w:r>
        <w:rPr>
          <w:rFonts w:ascii="仿宋_GB2312" w:eastAsia="仿宋_GB2312" w:hint="eastAsia"/>
          <w:sz w:val="32"/>
          <w:szCs w:val="32"/>
        </w:rPr>
        <w:t>政务处分决定；对履行职责不力、失职失责的领导人员进行问责；对涉嫌职务犯罪的，将调查结果移送人民检察院依法审查、提出公诉；向监察对象所在单位提出监察建议。</w:t>
      </w:r>
    </w:p>
    <w:p w:rsidR="002B2FDB" w:rsidRDefault="002254FA">
      <w:pPr>
        <w:tabs>
          <w:tab w:val="left" w:pos="600"/>
        </w:tabs>
        <w:spacing w:line="590" w:lineRule="exact"/>
        <w:ind w:firstLineChars="200" w:firstLine="640"/>
        <w:rPr>
          <w:rFonts w:ascii="仿宋_GB2312" w:eastAsia="仿宋_GB2312"/>
          <w:sz w:val="32"/>
          <w:szCs w:val="32"/>
        </w:rPr>
      </w:pPr>
      <w:r>
        <w:rPr>
          <w:rFonts w:ascii="仿宋_GB2312" w:eastAsia="仿宋_GB2312" w:hint="eastAsia"/>
          <w:sz w:val="32"/>
          <w:szCs w:val="32"/>
        </w:rPr>
        <w:t>⑤负责组织协调全县全面从严治党、党风廉政建设和反腐败宣传教育工作。</w:t>
      </w:r>
    </w:p>
    <w:p w:rsidR="002B2FDB" w:rsidRDefault="002B2FDB">
      <w:pPr>
        <w:tabs>
          <w:tab w:val="left" w:pos="600"/>
        </w:tabs>
        <w:spacing w:line="590" w:lineRule="exact"/>
        <w:ind w:firstLineChars="200" w:firstLine="640"/>
        <w:rPr>
          <w:rFonts w:ascii="仿宋_GB2312" w:eastAsia="仿宋_GB2312"/>
          <w:sz w:val="32"/>
          <w:szCs w:val="32"/>
        </w:rPr>
      </w:pPr>
      <w:r>
        <w:rPr>
          <w:rFonts w:ascii="仿宋_GB2312" w:eastAsia="仿宋_GB2312"/>
          <w:sz w:val="32"/>
          <w:szCs w:val="32"/>
        </w:rPr>
        <w:fldChar w:fldCharType="begin"/>
      </w:r>
      <w:r w:rsidR="002254FA">
        <w:rPr>
          <w:rFonts w:ascii="仿宋_GB2312" w:eastAsia="仿宋_GB2312"/>
          <w:sz w:val="32"/>
          <w:szCs w:val="32"/>
        </w:rPr>
        <w:instrText xml:space="preserve"> </w:instrText>
      </w:r>
      <w:r w:rsidR="002254FA">
        <w:rPr>
          <w:rFonts w:ascii="仿宋_GB2312" w:eastAsia="仿宋_GB2312" w:hint="eastAsia"/>
          <w:sz w:val="32"/>
          <w:szCs w:val="32"/>
        </w:rPr>
        <w:instrText>= 6 \* GB3</w:instrText>
      </w:r>
      <w:r w:rsidR="002254FA">
        <w:rPr>
          <w:rFonts w:ascii="仿宋_GB2312" w:eastAsia="仿宋_GB2312"/>
          <w:sz w:val="32"/>
          <w:szCs w:val="32"/>
        </w:rPr>
        <w:instrText xml:space="preserve"> </w:instrText>
      </w:r>
      <w:r>
        <w:rPr>
          <w:rFonts w:ascii="仿宋_GB2312" w:eastAsia="仿宋_GB2312"/>
          <w:sz w:val="32"/>
          <w:szCs w:val="32"/>
        </w:rPr>
        <w:fldChar w:fldCharType="separate"/>
      </w:r>
      <w:r w:rsidR="002254FA">
        <w:rPr>
          <w:rFonts w:ascii="仿宋_GB2312" w:eastAsia="仿宋_GB2312" w:hint="eastAsia"/>
          <w:sz w:val="32"/>
          <w:szCs w:val="32"/>
        </w:rPr>
        <w:t>⑥</w:t>
      </w:r>
      <w:r>
        <w:rPr>
          <w:rFonts w:ascii="仿宋_GB2312" w:eastAsia="仿宋_GB2312"/>
          <w:sz w:val="32"/>
          <w:szCs w:val="32"/>
        </w:rPr>
        <w:fldChar w:fldCharType="end"/>
      </w:r>
      <w:r w:rsidR="002254FA">
        <w:rPr>
          <w:rFonts w:ascii="仿宋_GB2312" w:eastAsia="仿宋_GB2312" w:hint="eastAsia"/>
          <w:sz w:val="32"/>
          <w:szCs w:val="32"/>
        </w:rPr>
        <w:t>负责综合分析全县全面从严治党、党风廉政建设和反腐败工作情况，对纪检监察工作重要理论及实践问题进行调查研究；起草制定或者修改本县纪检监察制度规定，参与起草制</w:t>
      </w:r>
      <w:proofErr w:type="gramStart"/>
      <w:r w:rsidR="002254FA">
        <w:rPr>
          <w:rFonts w:ascii="仿宋_GB2312" w:eastAsia="仿宋_GB2312" w:hint="eastAsia"/>
          <w:sz w:val="32"/>
          <w:szCs w:val="32"/>
        </w:rPr>
        <w:t>定</w:t>
      </w:r>
      <w:r w:rsidR="002254FA">
        <w:rPr>
          <w:rFonts w:ascii="仿宋_GB2312" w:eastAsia="仿宋_GB2312" w:hint="eastAsia"/>
          <w:sz w:val="32"/>
          <w:szCs w:val="32"/>
        </w:rPr>
        <w:lastRenderedPageBreak/>
        <w:t>本县</w:t>
      </w:r>
      <w:proofErr w:type="gramEnd"/>
      <w:r w:rsidR="002254FA">
        <w:rPr>
          <w:rFonts w:ascii="仿宋_GB2312" w:eastAsia="仿宋_GB2312" w:hint="eastAsia"/>
          <w:sz w:val="32"/>
          <w:szCs w:val="32"/>
        </w:rPr>
        <w:t>规范性文件。</w:t>
      </w:r>
    </w:p>
    <w:p w:rsidR="002B2FDB" w:rsidRDefault="002254FA">
      <w:pPr>
        <w:tabs>
          <w:tab w:val="left" w:pos="600"/>
        </w:tabs>
        <w:spacing w:line="590" w:lineRule="exact"/>
        <w:ind w:firstLineChars="200" w:firstLine="640"/>
        <w:rPr>
          <w:rFonts w:ascii="仿宋_GB2312" w:eastAsia="仿宋_GB2312"/>
          <w:sz w:val="32"/>
          <w:szCs w:val="32"/>
        </w:rPr>
      </w:pPr>
      <w:r>
        <w:rPr>
          <w:rFonts w:ascii="仿宋_GB2312" w:eastAsia="仿宋_GB2312" w:hint="eastAsia"/>
          <w:sz w:val="32"/>
          <w:szCs w:val="32"/>
        </w:rPr>
        <w:t>⑦负责协调落实市纪委市监委交办的反腐败国际交流、合作等方面事宜；加强对全县反腐败国际追逃追赃和防逃工作的组织协调，督促有关单位做好相关工作。</w:t>
      </w:r>
    </w:p>
    <w:p w:rsidR="002B2FDB" w:rsidRDefault="002254FA">
      <w:pPr>
        <w:tabs>
          <w:tab w:val="left" w:pos="600"/>
        </w:tabs>
        <w:spacing w:line="590" w:lineRule="exact"/>
        <w:ind w:firstLineChars="200" w:firstLine="640"/>
        <w:rPr>
          <w:rFonts w:ascii="仿宋_GB2312" w:eastAsia="仿宋_GB2312"/>
          <w:sz w:val="32"/>
          <w:szCs w:val="32"/>
        </w:rPr>
      </w:pPr>
      <w:r>
        <w:rPr>
          <w:rFonts w:ascii="仿宋_GB2312" w:eastAsia="仿宋_GB2312" w:hint="eastAsia"/>
          <w:sz w:val="32"/>
          <w:szCs w:val="32"/>
        </w:rPr>
        <w:t>⑧根据干部管理权限，负责全县纪检监察系统领导班子建设、干部队伍建设和组织建设的综合规划、政策研究、制度建设和业务指导；会同有关方面做好县纪委县监委派驻机构、乡镇纪委领导班子建设有关工作；组织和指导</w:t>
      </w:r>
      <w:r>
        <w:rPr>
          <w:rFonts w:ascii="仿宋_GB2312" w:eastAsia="仿宋_GB2312" w:hint="eastAsia"/>
          <w:sz w:val="32"/>
          <w:szCs w:val="32"/>
        </w:rPr>
        <w:t>全县纪检监察系统干部教育培训工作等。</w:t>
      </w:r>
    </w:p>
    <w:p w:rsidR="002B2FDB" w:rsidRDefault="002254FA">
      <w:pPr>
        <w:tabs>
          <w:tab w:val="left" w:pos="600"/>
        </w:tabs>
        <w:spacing w:line="590" w:lineRule="exact"/>
        <w:ind w:firstLineChars="200" w:firstLine="640"/>
        <w:rPr>
          <w:rFonts w:ascii="仿宋_GB2312" w:eastAsia="仿宋_GB2312"/>
          <w:sz w:val="32"/>
          <w:szCs w:val="32"/>
        </w:rPr>
      </w:pPr>
      <w:r>
        <w:rPr>
          <w:rFonts w:ascii="仿宋_GB2312" w:eastAsia="仿宋_GB2312" w:hint="eastAsia"/>
          <w:sz w:val="32"/>
          <w:szCs w:val="32"/>
        </w:rPr>
        <w:t>⑨在县委领导下，协助、配合县委巡察工作领导小组组织开展巡察工作。</w:t>
      </w:r>
    </w:p>
    <w:p w:rsidR="002B2FDB" w:rsidRDefault="002254FA">
      <w:pPr>
        <w:tabs>
          <w:tab w:val="left" w:pos="600"/>
        </w:tabs>
        <w:spacing w:line="590" w:lineRule="exact"/>
        <w:ind w:firstLineChars="200" w:firstLine="640"/>
        <w:rPr>
          <w:rFonts w:ascii="仿宋_GB2312" w:eastAsia="仿宋_GB2312"/>
          <w:sz w:val="32"/>
          <w:szCs w:val="32"/>
        </w:rPr>
      </w:pPr>
      <w:r>
        <w:rPr>
          <w:rFonts w:ascii="仿宋_GB2312" w:eastAsia="仿宋_GB2312" w:hint="eastAsia"/>
          <w:sz w:val="32"/>
          <w:szCs w:val="32"/>
        </w:rPr>
        <w:t>⑩完成上级纪委监委和县委交办的其他任务。</w:t>
      </w:r>
    </w:p>
    <w:p w:rsidR="002B2FDB" w:rsidRDefault="002B2FDB">
      <w:pPr>
        <w:tabs>
          <w:tab w:val="left" w:pos="600"/>
        </w:tabs>
        <w:spacing w:line="590" w:lineRule="exact"/>
        <w:ind w:firstLineChars="200" w:firstLine="640"/>
        <w:rPr>
          <w:rFonts w:ascii="黑体" w:eastAsia="黑体" w:hAnsi="黑体" w:cs="黑体"/>
          <w:sz w:val="32"/>
        </w:rPr>
      </w:pPr>
    </w:p>
    <w:p w:rsidR="002B2FDB" w:rsidRDefault="002254FA">
      <w:pPr>
        <w:tabs>
          <w:tab w:val="left" w:pos="600"/>
        </w:tabs>
        <w:spacing w:line="590" w:lineRule="exact"/>
        <w:ind w:firstLineChars="200" w:firstLine="640"/>
        <w:rPr>
          <w:rFonts w:ascii="黑体" w:eastAsia="黑体" w:hAnsi="黑体" w:cs="黑体"/>
          <w:sz w:val="32"/>
        </w:rPr>
      </w:pPr>
      <w:r>
        <w:rPr>
          <w:rFonts w:ascii="黑体" w:eastAsia="黑体" w:hAnsi="黑体" w:cs="黑体"/>
          <w:sz w:val="32"/>
        </w:rPr>
        <w:t>二、机构设置</w:t>
      </w:r>
    </w:p>
    <w:p w:rsidR="002B2FDB" w:rsidRDefault="002254FA">
      <w:pPr>
        <w:spacing w:line="590" w:lineRule="exact"/>
        <w:ind w:firstLineChars="200" w:firstLine="640"/>
        <w:rPr>
          <w:rFonts w:ascii="仿宋_GB2312" w:eastAsia="仿宋_GB2312"/>
          <w:sz w:val="32"/>
          <w:szCs w:val="32"/>
        </w:rPr>
      </w:pPr>
      <w:r>
        <w:rPr>
          <w:rFonts w:ascii="仿宋_GB2312" w:eastAsia="仿宋_GB2312" w:hint="eastAsia"/>
          <w:sz w:val="32"/>
          <w:szCs w:val="32"/>
        </w:rPr>
        <w:t>我单位下设纪检监察干部监督室、党风政</w:t>
      </w:r>
      <w:proofErr w:type="gramStart"/>
      <w:r>
        <w:rPr>
          <w:rFonts w:ascii="仿宋_GB2312" w:eastAsia="仿宋_GB2312" w:hint="eastAsia"/>
          <w:sz w:val="32"/>
          <w:szCs w:val="32"/>
        </w:rPr>
        <w:t>风监督</w:t>
      </w:r>
      <w:proofErr w:type="gramEnd"/>
      <w:r>
        <w:rPr>
          <w:rFonts w:ascii="仿宋_GB2312" w:eastAsia="仿宋_GB2312" w:hint="eastAsia"/>
          <w:sz w:val="32"/>
          <w:szCs w:val="32"/>
        </w:rPr>
        <w:t>室、办公室、审理室、信访室、</w:t>
      </w:r>
      <w:proofErr w:type="gramStart"/>
      <w:r>
        <w:rPr>
          <w:rFonts w:ascii="仿宋_GB2312" w:eastAsia="仿宋_GB2312" w:hint="eastAsia"/>
          <w:sz w:val="32"/>
          <w:szCs w:val="32"/>
        </w:rPr>
        <w:t>案管室</w:t>
      </w:r>
      <w:proofErr w:type="gramEnd"/>
      <w:r>
        <w:rPr>
          <w:rFonts w:ascii="仿宋_GB2312" w:eastAsia="仿宋_GB2312" w:hint="eastAsia"/>
          <w:sz w:val="32"/>
          <w:szCs w:val="32"/>
        </w:rPr>
        <w:t>、组织部、宣传部、第一纪检监察室、第二纪检监察室、第三纪检监察室、第四纪检监察室、第五纪检监察室</w:t>
      </w:r>
      <w:r>
        <w:rPr>
          <w:rFonts w:ascii="仿宋_GB2312" w:eastAsia="仿宋_GB2312" w:hint="eastAsia"/>
          <w:sz w:val="32"/>
          <w:szCs w:val="32"/>
        </w:rPr>
        <w:t>13</w:t>
      </w:r>
      <w:r>
        <w:rPr>
          <w:rFonts w:ascii="仿宋_GB2312" w:eastAsia="仿宋_GB2312" w:hint="eastAsia"/>
          <w:sz w:val="32"/>
          <w:szCs w:val="32"/>
        </w:rPr>
        <w:t>个部室以及桃江县纪委县监委信息中心</w:t>
      </w:r>
      <w:r>
        <w:rPr>
          <w:rFonts w:ascii="仿宋_GB2312" w:eastAsia="仿宋_GB2312" w:hint="eastAsia"/>
          <w:sz w:val="32"/>
          <w:szCs w:val="32"/>
        </w:rPr>
        <w:t>1</w:t>
      </w:r>
      <w:r>
        <w:rPr>
          <w:rFonts w:ascii="仿宋_GB2312" w:eastAsia="仿宋_GB2312" w:hint="eastAsia"/>
          <w:sz w:val="32"/>
          <w:szCs w:val="32"/>
        </w:rPr>
        <w:t>个事业单位</w:t>
      </w:r>
      <w:r>
        <w:rPr>
          <w:rFonts w:ascii="仿宋_GB2312" w:eastAsia="仿宋_GB2312" w:hint="eastAsia"/>
          <w:sz w:val="32"/>
          <w:szCs w:val="32"/>
        </w:rPr>
        <w:t>,</w:t>
      </w:r>
      <w:r>
        <w:rPr>
          <w:rFonts w:ascii="仿宋_GB2312" w:eastAsia="仿宋_GB2312" w:hint="eastAsia"/>
          <w:sz w:val="32"/>
          <w:szCs w:val="32"/>
        </w:rPr>
        <w:t>有行政编制</w:t>
      </w:r>
      <w:r>
        <w:rPr>
          <w:rFonts w:ascii="仿宋_GB2312" w:eastAsia="仿宋_GB2312" w:hint="eastAsia"/>
          <w:sz w:val="32"/>
          <w:szCs w:val="32"/>
        </w:rPr>
        <w:t>52</w:t>
      </w:r>
      <w:r>
        <w:rPr>
          <w:rFonts w:ascii="仿宋_GB2312" w:eastAsia="仿宋_GB2312" w:hint="eastAsia"/>
          <w:sz w:val="32"/>
          <w:szCs w:val="32"/>
        </w:rPr>
        <w:t>个，工勤编制</w:t>
      </w:r>
      <w:r>
        <w:rPr>
          <w:rFonts w:ascii="仿宋_GB2312" w:eastAsia="仿宋_GB2312" w:hint="eastAsia"/>
          <w:sz w:val="32"/>
          <w:szCs w:val="32"/>
        </w:rPr>
        <w:t>1</w:t>
      </w:r>
      <w:r>
        <w:rPr>
          <w:rFonts w:ascii="仿宋_GB2312" w:eastAsia="仿宋_GB2312" w:hint="eastAsia"/>
          <w:sz w:val="32"/>
          <w:szCs w:val="32"/>
        </w:rPr>
        <w:t>个、事业编制</w:t>
      </w:r>
      <w:r>
        <w:rPr>
          <w:rFonts w:ascii="仿宋_GB2312" w:eastAsia="仿宋_GB2312" w:hint="eastAsia"/>
          <w:sz w:val="32"/>
          <w:szCs w:val="32"/>
        </w:rPr>
        <w:t>8</w:t>
      </w:r>
      <w:r>
        <w:rPr>
          <w:rFonts w:ascii="仿宋_GB2312" w:eastAsia="仿宋_GB2312" w:hint="eastAsia"/>
          <w:sz w:val="32"/>
          <w:szCs w:val="32"/>
        </w:rPr>
        <w:t>个。</w:t>
      </w:r>
    </w:p>
    <w:p w:rsidR="002B2FDB" w:rsidRDefault="002B2FDB">
      <w:pPr>
        <w:rPr>
          <w:rFonts w:ascii="仿宋" w:eastAsia="仿宋" w:hAnsi="仿宋" w:cs="仿宋"/>
          <w:sz w:val="32"/>
        </w:rPr>
      </w:pPr>
    </w:p>
    <w:p w:rsidR="002B2FDB" w:rsidRDefault="002254FA">
      <w:pPr>
        <w:spacing w:line="590" w:lineRule="exact"/>
        <w:jc w:val="center"/>
        <w:rPr>
          <w:rFonts w:ascii="仿宋" w:eastAsia="仿宋" w:hAnsi="仿宋" w:cs="仿宋"/>
          <w:sz w:val="32"/>
        </w:rPr>
        <w:sectPr w:rsidR="002B2FDB">
          <w:headerReference w:type="default" r:id="rId8"/>
          <w:pgSz w:w="11906" w:h="16838"/>
          <w:pgMar w:top="2098" w:right="1531" w:bottom="1588" w:left="1531" w:header="851" w:footer="992" w:gutter="0"/>
          <w:cols w:space="425"/>
          <w:docGrid w:type="lines" w:linePitch="312"/>
        </w:sectPr>
      </w:pPr>
      <w:r>
        <w:rPr>
          <w:rFonts w:ascii="小标宋" w:eastAsia="小标宋" w:hAnsi="宋体" w:cs="宋体"/>
          <w:w w:val="90"/>
          <w:sz w:val="44"/>
        </w:rPr>
        <w:t>第二部分</w:t>
      </w:r>
      <w:r>
        <w:rPr>
          <w:rFonts w:ascii="小标宋" w:eastAsia="小标宋" w:hAnsi="宋体" w:cs="宋体"/>
          <w:w w:val="90"/>
          <w:sz w:val="44"/>
        </w:rPr>
        <w:t xml:space="preserve"> </w:t>
      </w:r>
      <w:r>
        <w:rPr>
          <w:rFonts w:ascii="小标宋" w:eastAsia="小标宋" w:hAnsi="宋体" w:cs="宋体" w:hint="eastAsia"/>
          <w:w w:val="90"/>
          <w:sz w:val="44"/>
        </w:rPr>
        <w:t>桃江县纪委县监委</w:t>
      </w:r>
      <w:r>
        <w:rPr>
          <w:rFonts w:ascii="小标宋" w:eastAsia="小标宋" w:hAnsi="宋体" w:cs="宋体"/>
          <w:w w:val="90"/>
          <w:sz w:val="44"/>
        </w:rPr>
        <w:t>201</w:t>
      </w:r>
      <w:r>
        <w:rPr>
          <w:rFonts w:ascii="小标宋" w:eastAsia="小标宋" w:hAnsi="宋体" w:cs="宋体" w:hint="eastAsia"/>
          <w:w w:val="90"/>
          <w:sz w:val="44"/>
        </w:rPr>
        <w:t>9</w:t>
      </w:r>
      <w:r>
        <w:rPr>
          <w:rFonts w:ascii="小标宋" w:eastAsia="小标宋" w:hAnsi="宋体" w:cs="宋体"/>
          <w:w w:val="90"/>
          <w:sz w:val="44"/>
        </w:rPr>
        <w:t xml:space="preserve"> </w:t>
      </w:r>
      <w:r>
        <w:rPr>
          <w:rFonts w:ascii="小标宋" w:eastAsia="小标宋" w:hAnsi="宋体" w:cs="宋体"/>
          <w:w w:val="90"/>
          <w:sz w:val="44"/>
        </w:rPr>
        <w:t>年度部门决算表</w:t>
      </w:r>
      <w:r>
        <w:rPr>
          <w:rFonts w:ascii="仿宋" w:eastAsia="仿宋" w:hAnsi="仿宋" w:cs="仿宋"/>
          <w:sz w:val="32"/>
        </w:rPr>
        <w:br w:type="page"/>
      </w:r>
    </w:p>
    <w:p w:rsidR="002B2FDB" w:rsidRDefault="002254FA">
      <w:pPr>
        <w:jc w:val="left"/>
        <w:rPr>
          <w:rFonts w:ascii="仿宋" w:eastAsia="仿宋" w:hAnsi="仿宋" w:cs="仿宋"/>
          <w:sz w:val="32"/>
        </w:rPr>
      </w:pPr>
      <w:r>
        <w:rPr>
          <w:rFonts w:ascii="黑体" w:eastAsia="黑体" w:hAnsi="仿宋" w:cs="仿宋" w:hint="eastAsia"/>
          <w:sz w:val="32"/>
        </w:rPr>
        <w:lastRenderedPageBreak/>
        <w:t>表</w:t>
      </w:r>
      <w:r>
        <w:rPr>
          <w:rFonts w:ascii="黑体" w:eastAsia="黑体" w:hAnsi="仿宋" w:cs="仿宋" w:hint="eastAsia"/>
          <w:sz w:val="32"/>
        </w:rPr>
        <w:t>1</w:t>
      </w:r>
      <w:r>
        <w:rPr>
          <w:rFonts w:ascii="黑体" w:eastAsia="黑体" w:hAnsi="仿宋" w:cs="仿宋" w:hint="eastAsia"/>
          <w:sz w:val="32"/>
        </w:rPr>
        <w:t>：收入支出决算总表</w:t>
      </w:r>
    </w:p>
    <w:tbl>
      <w:tblPr>
        <w:tblW w:w="13997" w:type="dxa"/>
        <w:tblLayout w:type="fixed"/>
        <w:tblCellMar>
          <w:left w:w="0" w:type="dxa"/>
          <w:right w:w="0" w:type="dxa"/>
        </w:tblCellMar>
        <w:tblLook w:val="04A0"/>
      </w:tblPr>
      <w:tblGrid>
        <w:gridCol w:w="4286"/>
        <w:gridCol w:w="540"/>
        <w:gridCol w:w="2127"/>
        <w:gridCol w:w="3603"/>
        <w:gridCol w:w="795"/>
        <w:gridCol w:w="1215"/>
        <w:gridCol w:w="240"/>
        <w:gridCol w:w="1191"/>
      </w:tblGrid>
      <w:tr w:rsidR="002B2FDB">
        <w:trPr>
          <w:trHeight w:val="360"/>
        </w:trPr>
        <w:tc>
          <w:tcPr>
            <w:tcW w:w="13997" w:type="dxa"/>
            <w:gridSpan w:val="8"/>
            <w:tcBorders>
              <w:top w:val="nil"/>
              <w:left w:val="nil"/>
              <w:bottom w:val="nil"/>
              <w:right w:val="nil"/>
            </w:tcBorders>
            <w:shd w:val="clear" w:color="auto" w:fill="auto"/>
            <w:noWrap/>
            <w:tcMar>
              <w:top w:w="15" w:type="dxa"/>
              <w:left w:w="15" w:type="dxa"/>
              <w:right w:w="15" w:type="dxa"/>
            </w:tcMar>
            <w:vAlign w:val="center"/>
          </w:tcPr>
          <w:p w:rsidR="002B2FDB" w:rsidRDefault="002254FA">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t>收入支出决算总表</w:t>
            </w:r>
          </w:p>
        </w:tc>
      </w:tr>
      <w:tr w:rsidR="002B2FDB">
        <w:trPr>
          <w:trHeight w:val="252"/>
        </w:trPr>
        <w:tc>
          <w:tcPr>
            <w:tcW w:w="4286" w:type="dxa"/>
            <w:tcBorders>
              <w:top w:val="nil"/>
              <w:left w:val="nil"/>
              <w:bottom w:val="nil"/>
              <w:right w:val="nil"/>
            </w:tcBorders>
            <w:shd w:val="clear" w:color="auto" w:fill="FFFFFF"/>
            <w:noWrap/>
            <w:tcMar>
              <w:top w:w="15" w:type="dxa"/>
              <w:left w:w="15" w:type="dxa"/>
              <w:right w:w="15" w:type="dxa"/>
            </w:tcMar>
            <w:vAlign w:val="center"/>
          </w:tcPr>
          <w:p w:rsidR="002B2FDB" w:rsidRDefault="002B2FDB">
            <w:pPr>
              <w:jc w:val="right"/>
              <w:rPr>
                <w:rFonts w:ascii="宋体" w:eastAsia="宋体" w:hAnsi="宋体" w:cs="宋体"/>
                <w:color w:val="000000"/>
                <w:sz w:val="24"/>
                <w:szCs w:val="24"/>
              </w:rPr>
            </w:pPr>
          </w:p>
        </w:tc>
        <w:tc>
          <w:tcPr>
            <w:tcW w:w="540" w:type="dxa"/>
            <w:tcBorders>
              <w:top w:val="nil"/>
              <w:left w:val="nil"/>
              <w:bottom w:val="nil"/>
              <w:right w:val="nil"/>
            </w:tcBorders>
            <w:shd w:val="clear" w:color="auto" w:fill="FFFFFF"/>
            <w:noWrap/>
            <w:tcMar>
              <w:top w:w="15" w:type="dxa"/>
              <w:left w:w="15" w:type="dxa"/>
              <w:right w:w="15" w:type="dxa"/>
            </w:tcMar>
            <w:vAlign w:val="center"/>
          </w:tcPr>
          <w:p w:rsidR="002B2FDB" w:rsidRDefault="002B2FDB">
            <w:pPr>
              <w:jc w:val="right"/>
              <w:rPr>
                <w:rFonts w:ascii="宋体" w:eastAsia="宋体" w:hAnsi="宋体" w:cs="宋体"/>
                <w:color w:val="000000"/>
                <w:sz w:val="24"/>
                <w:szCs w:val="24"/>
              </w:rPr>
            </w:pPr>
          </w:p>
        </w:tc>
        <w:tc>
          <w:tcPr>
            <w:tcW w:w="2127" w:type="dxa"/>
            <w:tcBorders>
              <w:top w:val="nil"/>
              <w:left w:val="nil"/>
              <w:bottom w:val="nil"/>
              <w:right w:val="nil"/>
            </w:tcBorders>
            <w:shd w:val="clear" w:color="auto" w:fill="FFFFFF"/>
            <w:noWrap/>
            <w:tcMar>
              <w:top w:w="15" w:type="dxa"/>
              <w:left w:w="15" w:type="dxa"/>
              <w:right w:w="15" w:type="dxa"/>
            </w:tcMar>
            <w:vAlign w:val="center"/>
          </w:tcPr>
          <w:p w:rsidR="002B2FDB" w:rsidRDefault="002B2FDB">
            <w:pPr>
              <w:jc w:val="right"/>
              <w:rPr>
                <w:rFonts w:ascii="宋体" w:eastAsia="宋体" w:hAnsi="宋体" w:cs="宋体"/>
                <w:color w:val="000000"/>
                <w:sz w:val="24"/>
                <w:szCs w:val="24"/>
              </w:rPr>
            </w:pPr>
          </w:p>
        </w:tc>
        <w:tc>
          <w:tcPr>
            <w:tcW w:w="3603" w:type="dxa"/>
            <w:tcBorders>
              <w:top w:val="nil"/>
              <w:left w:val="nil"/>
              <w:bottom w:val="nil"/>
              <w:right w:val="nil"/>
            </w:tcBorders>
            <w:shd w:val="clear" w:color="auto" w:fill="FFFFFF"/>
            <w:noWrap/>
            <w:tcMar>
              <w:top w:w="15" w:type="dxa"/>
              <w:left w:w="15" w:type="dxa"/>
              <w:right w:w="15" w:type="dxa"/>
            </w:tcMar>
            <w:vAlign w:val="center"/>
          </w:tcPr>
          <w:p w:rsidR="002B2FDB" w:rsidRDefault="002B2FDB">
            <w:pPr>
              <w:jc w:val="right"/>
              <w:rPr>
                <w:rFonts w:ascii="宋体" w:eastAsia="宋体" w:hAnsi="宋体" w:cs="宋体"/>
                <w:color w:val="000000"/>
                <w:sz w:val="24"/>
                <w:szCs w:val="24"/>
              </w:rPr>
            </w:pPr>
          </w:p>
        </w:tc>
        <w:tc>
          <w:tcPr>
            <w:tcW w:w="795" w:type="dxa"/>
            <w:tcBorders>
              <w:top w:val="nil"/>
              <w:left w:val="nil"/>
              <w:bottom w:val="nil"/>
              <w:right w:val="nil"/>
            </w:tcBorders>
            <w:shd w:val="clear" w:color="auto" w:fill="FFFFFF"/>
            <w:noWrap/>
            <w:tcMar>
              <w:top w:w="15" w:type="dxa"/>
              <w:left w:w="15" w:type="dxa"/>
              <w:right w:w="15" w:type="dxa"/>
            </w:tcMar>
            <w:vAlign w:val="center"/>
          </w:tcPr>
          <w:p w:rsidR="002B2FDB" w:rsidRDefault="002B2FDB">
            <w:pPr>
              <w:jc w:val="right"/>
              <w:rPr>
                <w:rFonts w:ascii="宋体" w:eastAsia="宋体" w:hAnsi="宋体" w:cs="宋体"/>
                <w:color w:val="000000"/>
                <w:sz w:val="24"/>
                <w:szCs w:val="24"/>
              </w:rPr>
            </w:pPr>
          </w:p>
        </w:tc>
        <w:tc>
          <w:tcPr>
            <w:tcW w:w="2646" w:type="dxa"/>
            <w:gridSpan w:val="3"/>
            <w:tcBorders>
              <w:top w:val="nil"/>
              <w:left w:val="nil"/>
              <w:bottom w:val="nil"/>
              <w:right w:val="nil"/>
            </w:tcBorders>
            <w:shd w:val="clear" w:color="auto" w:fill="FFFFFF"/>
            <w:noWrap/>
            <w:tcMar>
              <w:top w:w="15" w:type="dxa"/>
              <w:left w:w="15" w:type="dxa"/>
              <w:right w:w="15" w:type="dxa"/>
            </w:tcMar>
            <w:vAlign w:val="center"/>
          </w:tcPr>
          <w:p w:rsidR="002B2FDB" w:rsidRDefault="002B2FDB">
            <w:pPr>
              <w:jc w:val="right"/>
              <w:rPr>
                <w:rFonts w:ascii="宋体" w:eastAsia="宋体" w:hAnsi="宋体" w:cs="宋体"/>
                <w:color w:val="000000"/>
                <w:sz w:val="20"/>
                <w:szCs w:val="20"/>
              </w:rPr>
            </w:pPr>
          </w:p>
        </w:tc>
      </w:tr>
      <w:tr w:rsidR="002B2FDB">
        <w:trPr>
          <w:trHeight w:val="270"/>
        </w:trPr>
        <w:tc>
          <w:tcPr>
            <w:tcW w:w="4286"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540" w:type="dxa"/>
            <w:tcBorders>
              <w:top w:val="nil"/>
              <w:left w:val="nil"/>
              <w:bottom w:val="nil"/>
              <w:right w:val="nil"/>
            </w:tcBorders>
            <w:shd w:val="clear" w:color="auto" w:fill="FFFFFF"/>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2127" w:type="dxa"/>
            <w:tcBorders>
              <w:top w:val="nil"/>
              <w:left w:val="nil"/>
              <w:bottom w:val="nil"/>
              <w:right w:val="nil"/>
            </w:tcBorders>
            <w:shd w:val="clear" w:color="auto" w:fill="FFFFFF"/>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603"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795"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2646" w:type="dxa"/>
            <w:gridSpan w:val="3"/>
            <w:tcBorders>
              <w:top w:val="nil"/>
              <w:left w:val="nil"/>
              <w:bottom w:val="nil"/>
              <w:right w:val="nil"/>
            </w:tcBorders>
            <w:shd w:val="clear" w:color="auto" w:fill="FFFFFF"/>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01</w:t>
            </w:r>
            <w:r>
              <w:rPr>
                <w:rFonts w:ascii="宋体" w:eastAsia="宋体" w:hAnsi="宋体" w:cs="宋体" w:hint="eastAsia"/>
                <w:color w:val="000000"/>
                <w:kern w:val="0"/>
                <w:sz w:val="20"/>
                <w:szCs w:val="20"/>
                <w:lang/>
              </w:rPr>
              <w:t>表</w:t>
            </w:r>
          </w:p>
        </w:tc>
      </w:tr>
      <w:tr w:rsidR="002B2FDB">
        <w:trPr>
          <w:trHeight w:val="300"/>
        </w:trPr>
        <w:tc>
          <w:tcPr>
            <w:tcW w:w="6953" w:type="dxa"/>
            <w:gridSpan w:val="3"/>
            <w:tcBorders>
              <w:top w:val="nil"/>
              <w:left w:val="nil"/>
              <w:bottom w:val="single" w:sz="8" w:space="0" w:color="000000"/>
              <w:right w:val="nil"/>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部门：</w:t>
            </w:r>
          </w:p>
        </w:tc>
        <w:tc>
          <w:tcPr>
            <w:tcW w:w="5613" w:type="dxa"/>
            <w:gridSpan w:val="3"/>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240"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1191" w:type="dxa"/>
            <w:tcBorders>
              <w:top w:val="nil"/>
              <w:left w:val="nil"/>
              <w:bottom w:val="nil"/>
              <w:right w:val="nil"/>
            </w:tcBorders>
            <w:shd w:val="clear" w:color="auto" w:fill="FFFFFF"/>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2B2FDB">
        <w:trPr>
          <w:trHeight w:val="439"/>
        </w:trPr>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收入</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支出</w:t>
            </w:r>
          </w:p>
        </w:tc>
      </w:tr>
      <w:tr w:rsidR="002B2FDB">
        <w:trPr>
          <w:trHeight w:val="439"/>
        </w:trPr>
        <w:tc>
          <w:tcPr>
            <w:tcW w:w="42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w:t>
            </w: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目</w:t>
            </w: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行次</w:t>
            </w:r>
          </w:p>
        </w:tc>
        <w:tc>
          <w:tcPr>
            <w:tcW w:w="21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决算数</w:t>
            </w:r>
          </w:p>
        </w:tc>
        <w:tc>
          <w:tcPr>
            <w:tcW w:w="36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w:t>
            </w: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目</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行次</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决算数</w:t>
            </w: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w:t>
            </w: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次</w:t>
            </w: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36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w:t>
            </w: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次</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一、一般公共预算财政拨款收入</w:t>
            </w: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1,157.04</w:t>
            </w:r>
          </w:p>
        </w:tc>
        <w:tc>
          <w:tcPr>
            <w:tcW w:w="36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一、一般公共服务支出</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28</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1,152.04</w:t>
            </w: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二、政府性基金预算财政拨款收入</w:t>
            </w: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三、国防支出</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29</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三、上级补助收入</w:t>
            </w: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四、公共安全支出</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四、事业收入</w:t>
            </w: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五、教育支出</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五、经营收入</w:t>
            </w: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六、科学技术支出</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32</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六、附属单位上缴收入</w:t>
            </w: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七、文化旅游体育与传媒支出</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33</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七、其他收入</w:t>
            </w: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八、社会保障和就业支出</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34</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九、卫生健康支出</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35</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十、节能环保支出</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36</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十一、城乡社区支出</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37</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十二、农林水支出</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38</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5.00</w:t>
            </w: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十三、交通运输支出</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13</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十四、资源勘探信息等支出</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40</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14</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十五、商业服务业等支出</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41</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十六、金融支出</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42</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十八、自然资源海洋气象等支出</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43</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17</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十九、住房保障支出</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44</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二十、粮油物资储备支出</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45</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19</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二十一、灾害防治及应急管理支出</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46</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二十二、其他支出</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47</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48</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22</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49</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23</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用事业基金弥补收支差额</w:t>
            </w: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结余分配</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51</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年初结转和结余</w:t>
            </w: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25</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年末结转和结余</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52</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26</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6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53</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r>
      <w:tr w:rsidR="002B2FDB">
        <w:trPr>
          <w:trHeight w:val="454"/>
        </w:trPr>
        <w:tc>
          <w:tcPr>
            <w:tcW w:w="42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合计</w:t>
            </w:r>
          </w:p>
        </w:tc>
        <w:tc>
          <w:tcPr>
            <w:tcW w:w="5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27</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1,157.04</w:t>
            </w:r>
          </w:p>
        </w:tc>
        <w:tc>
          <w:tcPr>
            <w:tcW w:w="36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合计</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54</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1,157.04</w:t>
            </w:r>
          </w:p>
        </w:tc>
      </w:tr>
      <w:tr w:rsidR="002B2FDB">
        <w:trPr>
          <w:trHeight w:val="259"/>
        </w:trPr>
        <w:tc>
          <w:tcPr>
            <w:tcW w:w="4286" w:type="dxa"/>
            <w:tcBorders>
              <w:top w:val="nil"/>
              <w:left w:val="nil"/>
              <w:bottom w:val="nil"/>
              <w:right w:val="nil"/>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注：本表反映部门本年度的总收支和年末结转结余情况（数据</w:t>
            </w:r>
            <w:proofErr w:type="gramStart"/>
            <w:r>
              <w:rPr>
                <w:rFonts w:ascii="宋体" w:eastAsia="宋体" w:hAnsi="宋体" w:cs="宋体" w:hint="eastAsia"/>
                <w:color w:val="000000"/>
                <w:kern w:val="0"/>
                <w:sz w:val="20"/>
                <w:szCs w:val="20"/>
                <w:lang/>
              </w:rPr>
              <w:t>来源于财决</w:t>
            </w:r>
            <w:proofErr w:type="gramEnd"/>
            <w:r>
              <w:rPr>
                <w:rFonts w:ascii="宋体" w:eastAsia="宋体" w:hAnsi="宋体" w:cs="宋体" w:hint="eastAsia"/>
                <w:color w:val="000000"/>
                <w:kern w:val="0"/>
                <w:sz w:val="20"/>
                <w:szCs w:val="20"/>
                <w:lang/>
              </w:rPr>
              <w:t>01</w:t>
            </w:r>
            <w:r>
              <w:rPr>
                <w:rFonts w:ascii="宋体" w:eastAsia="宋体" w:hAnsi="宋体" w:cs="宋体" w:hint="eastAsia"/>
                <w:color w:val="000000"/>
                <w:kern w:val="0"/>
                <w:sz w:val="20"/>
                <w:szCs w:val="20"/>
                <w:lang/>
              </w:rPr>
              <w:t>表）。</w:t>
            </w:r>
          </w:p>
        </w:tc>
        <w:tc>
          <w:tcPr>
            <w:tcW w:w="540" w:type="dxa"/>
            <w:tcBorders>
              <w:top w:val="nil"/>
              <w:left w:val="nil"/>
              <w:bottom w:val="nil"/>
              <w:right w:val="nil"/>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0"/>
                <w:szCs w:val="20"/>
              </w:rPr>
            </w:pPr>
          </w:p>
        </w:tc>
        <w:tc>
          <w:tcPr>
            <w:tcW w:w="2127" w:type="dxa"/>
            <w:tcBorders>
              <w:top w:val="nil"/>
              <w:left w:val="nil"/>
              <w:bottom w:val="nil"/>
              <w:right w:val="nil"/>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0"/>
                <w:szCs w:val="20"/>
              </w:rPr>
            </w:pPr>
          </w:p>
        </w:tc>
        <w:tc>
          <w:tcPr>
            <w:tcW w:w="3603" w:type="dxa"/>
            <w:tcBorders>
              <w:top w:val="nil"/>
              <w:left w:val="nil"/>
              <w:bottom w:val="nil"/>
              <w:right w:val="nil"/>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0"/>
                <w:szCs w:val="20"/>
              </w:rPr>
            </w:pPr>
          </w:p>
        </w:tc>
        <w:tc>
          <w:tcPr>
            <w:tcW w:w="795" w:type="dxa"/>
            <w:tcBorders>
              <w:top w:val="nil"/>
              <w:left w:val="nil"/>
              <w:bottom w:val="nil"/>
              <w:right w:val="nil"/>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0"/>
                <w:szCs w:val="20"/>
              </w:rPr>
            </w:pPr>
          </w:p>
        </w:tc>
        <w:tc>
          <w:tcPr>
            <w:tcW w:w="2646" w:type="dxa"/>
            <w:gridSpan w:val="3"/>
            <w:tcBorders>
              <w:top w:val="nil"/>
              <w:left w:val="nil"/>
              <w:bottom w:val="nil"/>
              <w:right w:val="nil"/>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0"/>
                <w:szCs w:val="20"/>
              </w:rPr>
            </w:pPr>
          </w:p>
        </w:tc>
      </w:tr>
    </w:tbl>
    <w:p w:rsidR="002B2FDB" w:rsidRDefault="002254FA">
      <w:pPr>
        <w:widowControl/>
        <w:jc w:val="left"/>
        <w:rPr>
          <w:rFonts w:ascii="仿宋" w:eastAsia="仿宋" w:hAnsi="仿宋" w:cs="仿宋"/>
          <w:sz w:val="32"/>
        </w:rPr>
      </w:pPr>
      <w:r>
        <w:rPr>
          <w:rFonts w:ascii="仿宋" w:eastAsia="仿宋" w:hAnsi="仿宋" w:cs="仿宋"/>
          <w:sz w:val="32"/>
        </w:rPr>
        <w:br w:type="page"/>
      </w:r>
    </w:p>
    <w:p w:rsidR="002B2FDB" w:rsidRDefault="002254FA">
      <w:pPr>
        <w:jc w:val="left"/>
        <w:rPr>
          <w:rFonts w:ascii="黑体" w:eastAsia="黑体" w:hAnsi="仿宋" w:cs="仿宋"/>
          <w:sz w:val="32"/>
        </w:rPr>
      </w:pPr>
      <w:r>
        <w:rPr>
          <w:rFonts w:ascii="黑体" w:eastAsia="黑体" w:hAnsi="仿宋" w:cs="仿宋"/>
          <w:sz w:val="32"/>
        </w:rPr>
        <w:lastRenderedPageBreak/>
        <w:t>表</w:t>
      </w:r>
      <w:r>
        <w:rPr>
          <w:rFonts w:ascii="黑体" w:eastAsia="黑体" w:hAnsi="仿宋" w:cs="仿宋"/>
          <w:sz w:val="32"/>
        </w:rPr>
        <w:t>2</w:t>
      </w:r>
      <w:r>
        <w:rPr>
          <w:rFonts w:ascii="黑体" w:eastAsia="黑体" w:hAnsi="仿宋" w:cs="仿宋"/>
          <w:sz w:val="32"/>
        </w:rPr>
        <w:t>：收入决算表</w:t>
      </w:r>
    </w:p>
    <w:tbl>
      <w:tblPr>
        <w:tblW w:w="13800" w:type="dxa"/>
        <w:tblCellMar>
          <w:left w:w="0" w:type="dxa"/>
          <w:right w:w="0" w:type="dxa"/>
        </w:tblCellMar>
        <w:tblLook w:val="04A0"/>
      </w:tblPr>
      <w:tblGrid>
        <w:gridCol w:w="800"/>
        <w:gridCol w:w="615"/>
        <w:gridCol w:w="3015"/>
        <w:gridCol w:w="1365"/>
        <w:gridCol w:w="1365"/>
        <w:gridCol w:w="1365"/>
        <w:gridCol w:w="1365"/>
        <w:gridCol w:w="1308"/>
        <w:gridCol w:w="1238"/>
        <w:gridCol w:w="1365"/>
      </w:tblGrid>
      <w:tr w:rsidR="002B2FDB">
        <w:trPr>
          <w:trHeight w:val="435"/>
        </w:trPr>
        <w:tc>
          <w:tcPr>
            <w:tcW w:w="13800" w:type="dxa"/>
            <w:gridSpan w:val="10"/>
            <w:tcBorders>
              <w:top w:val="nil"/>
              <w:left w:val="nil"/>
              <w:bottom w:val="nil"/>
              <w:right w:val="nil"/>
            </w:tcBorders>
            <w:shd w:val="clear" w:color="auto" w:fill="auto"/>
            <w:noWrap/>
            <w:tcMar>
              <w:top w:w="15" w:type="dxa"/>
              <w:left w:w="15" w:type="dxa"/>
              <w:right w:w="15" w:type="dxa"/>
            </w:tcMar>
            <w:vAlign w:val="center"/>
          </w:tcPr>
          <w:p w:rsidR="002B2FDB" w:rsidRDefault="002254FA">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t>收入决算表</w:t>
            </w:r>
          </w:p>
        </w:tc>
      </w:tr>
      <w:tr w:rsidR="002B2FDB">
        <w:trPr>
          <w:trHeight w:val="285"/>
        </w:trPr>
        <w:tc>
          <w:tcPr>
            <w:tcW w:w="615"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615" w:type="dxa"/>
            <w:tcBorders>
              <w:top w:val="nil"/>
              <w:left w:val="nil"/>
              <w:bottom w:val="nil"/>
              <w:right w:val="nil"/>
            </w:tcBorders>
            <w:shd w:val="clear" w:color="auto" w:fill="FFFFFF"/>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015" w:type="dxa"/>
            <w:tcBorders>
              <w:top w:val="nil"/>
              <w:left w:val="nil"/>
              <w:bottom w:val="nil"/>
              <w:right w:val="nil"/>
            </w:tcBorders>
            <w:shd w:val="clear" w:color="auto" w:fill="FFFFFF"/>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1365"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1365"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0"/>
                <w:szCs w:val="20"/>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02</w:t>
            </w:r>
            <w:r>
              <w:rPr>
                <w:rFonts w:ascii="宋体" w:eastAsia="宋体" w:hAnsi="宋体" w:cs="宋体" w:hint="eastAsia"/>
                <w:color w:val="000000"/>
                <w:kern w:val="0"/>
                <w:sz w:val="20"/>
                <w:szCs w:val="20"/>
                <w:lang/>
              </w:rPr>
              <w:t>表</w:t>
            </w:r>
          </w:p>
        </w:tc>
      </w:tr>
      <w:tr w:rsidR="002B2FDB">
        <w:trPr>
          <w:trHeight w:val="300"/>
        </w:trPr>
        <w:tc>
          <w:tcPr>
            <w:tcW w:w="0" w:type="auto"/>
            <w:gridSpan w:val="3"/>
            <w:tcBorders>
              <w:top w:val="nil"/>
              <w:left w:val="nil"/>
              <w:bottom w:val="single" w:sz="8" w:space="0" w:color="000000"/>
              <w:right w:val="nil"/>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部门：</w:t>
            </w:r>
          </w:p>
        </w:tc>
        <w:tc>
          <w:tcPr>
            <w:tcW w:w="1365"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1365"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2B2FDB">
        <w:trPr>
          <w:trHeight w:val="285"/>
        </w:trPr>
        <w:tc>
          <w:tcPr>
            <w:tcW w:w="4245" w:type="dxa"/>
            <w:gridSpan w:val="3"/>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w:t>
            </w: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目</w:t>
            </w:r>
          </w:p>
        </w:tc>
        <w:tc>
          <w:tcPr>
            <w:tcW w:w="1365"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本年收入合计</w:t>
            </w:r>
          </w:p>
        </w:tc>
        <w:tc>
          <w:tcPr>
            <w:tcW w:w="1365"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财政拨款收入</w:t>
            </w:r>
          </w:p>
        </w:tc>
        <w:tc>
          <w:tcPr>
            <w:tcW w:w="1365"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上级补助收入</w:t>
            </w:r>
          </w:p>
        </w:tc>
        <w:tc>
          <w:tcPr>
            <w:tcW w:w="1365"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事业收入</w:t>
            </w:r>
          </w:p>
        </w:tc>
        <w:tc>
          <w:tcPr>
            <w:tcW w:w="1365"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经营收入</w:t>
            </w:r>
          </w:p>
        </w:tc>
        <w:tc>
          <w:tcPr>
            <w:tcW w:w="1365"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附属单位上缴收入</w:t>
            </w:r>
          </w:p>
        </w:tc>
        <w:tc>
          <w:tcPr>
            <w:tcW w:w="1365" w:type="dxa"/>
            <w:vMerge w:val="restart"/>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其他收入</w:t>
            </w:r>
          </w:p>
        </w:tc>
      </w:tr>
      <w:tr w:rsidR="002B2FDB">
        <w:trPr>
          <w:trHeight w:val="285"/>
        </w:trPr>
        <w:tc>
          <w:tcPr>
            <w:tcW w:w="1230" w:type="dxa"/>
            <w:gridSpan w:val="2"/>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功能分类科目编码</w:t>
            </w:r>
          </w:p>
        </w:tc>
        <w:tc>
          <w:tcPr>
            <w:tcW w:w="30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1365"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365"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365"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365"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365"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365"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365" w:type="dxa"/>
            <w:vMerge/>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r>
      <w:tr w:rsidR="002B2FDB">
        <w:trPr>
          <w:trHeight w:val="450"/>
        </w:trPr>
        <w:tc>
          <w:tcPr>
            <w:tcW w:w="1230" w:type="dxa"/>
            <w:gridSpan w:val="2"/>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30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365"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365"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365"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365"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365"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365"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365" w:type="dxa"/>
            <w:vMerge/>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r>
      <w:tr w:rsidR="002B2FDB">
        <w:trPr>
          <w:trHeight w:val="450"/>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r>
      <w:tr w:rsidR="002B2FDB">
        <w:trPr>
          <w:trHeight w:val="450"/>
        </w:trPr>
        <w:tc>
          <w:tcPr>
            <w:tcW w:w="0" w:type="auto"/>
            <w:gridSpan w:val="3"/>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1,157.04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1,157.04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   </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   </w:t>
            </w:r>
          </w:p>
        </w:tc>
      </w:tr>
      <w:tr w:rsidR="002B2FDB">
        <w:trPr>
          <w:trHeight w:val="45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w:t>
            </w: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一般公共服务支出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1,152.04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1,152.04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45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20106</w:t>
            </w: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财政事务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45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2010601</w:t>
            </w: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行政运行</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45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20111</w:t>
            </w: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纪检监察事务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1,149.90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1,149.90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45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2011101</w:t>
            </w: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行政运行</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752.90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752.90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45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2011102</w:t>
            </w: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一般行政管理事务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397.00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397.00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45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213</w:t>
            </w: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农林水支出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r>
      <w:tr w:rsidR="002B2FDB">
        <w:trPr>
          <w:trHeight w:val="45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21305</w:t>
            </w: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扶贫</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r>
      <w:tr w:rsidR="002B2FDB">
        <w:trPr>
          <w:trHeight w:val="45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2130599</w:t>
            </w: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其他扶贫支出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r>
      <w:tr w:rsidR="002B2FDB">
        <w:trPr>
          <w:trHeight w:val="450"/>
        </w:trPr>
        <w:tc>
          <w:tcPr>
            <w:tcW w:w="0" w:type="auto"/>
            <w:gridSpan w:val="10"/>
            <w:tcBorders>
              <w:top w:val="single" w:sz="8" w:space="0" w:color="000000"/>
              <w:left w:val="nil"/>
              <w:bottom w:val="nil"/>
              <w:right w:val="nil"/>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注：本表反映部门本年度取得的各项收入情况</w:t>
            </w: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（数据</w:t>
            </w:r>
            <w:proofErr w:type="gramStart"/>
            <w:r>
              <w:rPr>
                <w:rFonts w:ascii="宋体" w:eastAsia="宋体" w:hAnsi="宋体" w:cs="宋体" w:hint="eastAsia"/>
                <w:color w:val="000000"/>
                <w:kern w:val="0"/>
                <w:sz w:val="22"/>
                <w:lang/>
              </w:rPr>
              <w:t>来源于财决</w:t>
            </w:r>
            <w:proofErr w:type="gramEnd"/>
            <w:r>
              <w:rPr>
                <w:rFonts w:ascii="宋体" w:eastAsia="宋体" w:hAnsi="宋体" w:cs="宋体" w:hint="eastAsia"/>
                <w:color w:val="000000"/>
                <w:kern w:val="0"/>
                <w:sz w:val="22"/>
                <w:lang/>
              </w:rPr>
              <w:t>03</w:t>
            </w:r>
            <w:r>
              <w:rPr>
                <w:rFonts w:ascii="宋体" w:eastAsia="宋体" w:hAnsi="宋体" w:cs="宋体" w:hint="eastAsia"/>
                <w:color w:val="000000"/>
                <w:kern w:val="0"/>
                <w:sz w:val="22"/>
                <w:lang/>
              </w:rPr>
              <w:t>表）。</w:t>
            </w:r>
            <w:r>
              <w:rPr>
                <w:rFonts w:ascii="宋体" w:eastAsia="宋体" w:hAnsi="宋体" w:cs="宋体" w:hint="eastAsia"/>
                <w:color w:val="000000"/>
                <w:kern w:val="0"/>
                <w:sz w:val="22"/>
                <w:lang/>
              </w:rPr>
              <w:t xml:space="preserve"> </w:t>
            </w:r>
          </w:p>
        </w:tc>
      </w:tr>
    </w:tbl>
    <w:p w:rsidR="002B2FDB" w:rsidRDefault="002B2FDB">
      <w:pPr>
        <w:jc w:val="left"/>
        <w:rPr>
          <w:rFonts w:ascii="仿宋" w:eastAsia="仿宋" w:hAnsi="仿宋" w:cs="仿宋"/>
          <w:sz w:val="32"/>
        </w:rPr>
      </w:pPr>
    </w:p>
    <w:p w:rsidR="002B2FDB" w:rsidRDefault="002254FA">
      <w:pPr>
        <w:jc w:val="left"/>
        <w:rPr>
          <w:rFonts w:ascii="黑体" w:eastAsia="黑体" w:hAnsi="仿宋" w:cs="仿宋"/>
          <w:sz w:val="32"/>
        </w:rPr>
      </w:pPr>
      <w:r>
        <w:rPr>
          <w:rFonts w:ascii="黑体" w:eastAsia="黑体" w:hAnsi="仿宋" w:cs="仿宋"/>
          <w:sz w:val="32"/>
        </w:rPr>
        <w:lastRenderedPageBreak/>
        <w:t>表</w:t>
      </w:r>
      <w:r>
        <w:rPr>
          <w:rFonts w:ascii="黑体" w:eastAsia="黑体" w:hAnsi="仿宋" w:cs="仿宋"/>
          <w:sz w:val="32"/>
        </w:rPr>
        <w:t>3</w:t>
      </w:r>
      <w:r>
        <w:rPr>
          <w:rFonts w:ascii="黑体" w:eastAsia="黑体" w:hAnsi="仿宋" w:cs="仿宋"/>
          <w:sz w:val="32"/>
        </w:rPr>
        <w:t>：支出决算表</w:t>
      </w:r>
    </w:p>
    <w:tbl>
      <w:tblPr>
        <w:tblW w:w="13789" w:type="dxa"/>
        <w:tblLayout w:type="fixed"/>
        <w:tblCellMar>
          <w:left w:w="0" w:type="dxa"/>
          <w:right w:w="0" w:type="dxa"/>
        </w:tblCellMar>
        <w:tblLook w:val="04A0"/>
      </w:tblPr>
      <w:tblGrid>
        <w:gridCol w:w="933"/>
        <w:gridCol w:w="769"/>
        <w:gridCol w:w="3919"/>
        <w:gridCol w:w="1676"/>
        <w:gridCol w:w="1404"/>
        <w:gridCol w:w="1404"/>
        <w:gridCol w:w="997"/>
        <w:gridCol w:w="997"/>
        <w:gridCol w:w="1690"/>
      </w:tblGrid>
      <w:tr w:rsidR="002B2FDB">
        <w:trPr>
          <w:trHeight w:val="435"/>
        </w:trPr>
        <w:tc>
          <w:tcPr>
            <w:tcW w:w="13789" w:type="dxa"/>
            <w:gridSpan w:val="9"/>
            <w:tcBorders>
              <w:top w:val="nil"/>
              <w:left w:val="nil"/>
              <w:bottom w:val="nil"/>
              <w:right w:val="nil"/>
            </w:tcBorders>
            <w:shd w:val="clear" w:color="auto" w:fill="auto"/>
            <w:noWrap/>
            <w:tcMar>
              <w:top w:w="15" w:type="dxa"/>
              <w:left w:w="15" w:type="dxa"/>
              <w:right w:w="15" w:type="dxa"/>
            </w:tcMar>
            <w:vAlign w:val="center"/>
          </w:tcPr>
          <w:p w:rsidR="002B2FDB" w:rsidRDefault="002254FA">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t>支出决算表</w:t>
            </w:r>
          </w:p>
        </w:tc>
      </w:tr>
      <w:tr w:rsidR="002B2FDB">
        <w:trPr>
          <w:trHeight w:val="270"/>
        </w:trPr>
        <w:tc>
          <w:tcPr>
            <w:tcW w:w="933" w:type="dxa"/>
            <w:tcBorders>
              <w:top w:val="nil"/>
              <w:left w:val="nil"/>
              <w:bottom w:val="nil"/>
              <w:right w:val="nil"/>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769" w:type="dxa"/>
            <w:tcBorders>
              <w:top w:val="nil"/>
              <w:left w:val="nil"/>
              <w:bottom w:val="nil"/>
              <w:right w:val="nil"/>
            </w:tcBorders>
            <w:shd w:val="clear" w:color="auto" w:fill="FFFFFF"/>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3919" w:type="dxa"/>
            <w:tcBorders>
              <w:top w:val="nil"/>
              <w:left w:val="nil"/>
              <w:bottom w:val="nil"/>
              <w:right w:val="nil"/>
            </w:tcBorders>
            <w:shd w:val="clear" w:color="auto" w:fill="FFFFFF"/>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1676" w:type="dxa"/>
            <w:tcBorders>
              <w:top w:val="nil"/>
              <w:left w:val="nil"/>
              <w:bottom w:val="nil"/>
              <w:right w:val="nil"/>
            </w:tcBorders>
            <w:shd w:val="clear" w:color="auto" w:fill="FFFFFF"/>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1404" w:type="dxa"/>
            <w:tcBorders>
              <w:top w:val="nil"/>
              <w:left w:val="nil"/>
              <w:bottom w:val="nil"/>
              <w:right w:val="nil"/>
            </w:tcBorders>
            <w:shd w:val="clear" w:color="auto" w:fill="FFFFFF"/>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1404" w:type="dxa"/>
            <w:tcBorders>
              <w:top w:val="nil"/>
              <w:left w:val="nil"/>
              <w:bottom w:val="nil"/>
              <w:right w:val="nil"/>
            </w:tcBorders>
            <w:shd w:val="clear" w:color="auto" w:fill="FFFFFF"/>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997" w:type="dxa"/>
            <w:tcBorders>
              <w:top w:val="nil"/>
              <w:left w:val="nil"/>
              <w:bottom w:val="nil"/>
              <w:right w:val="nil"/>
            </w:tcBorders>
            <w:shd w:val="clear" w:color="auto" w:fill="FFFFFF"/>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997" w:type="dxa"/>
            <w:tcBorders>
              <w:top w:val="nil"/>
              <w:left w:val="nil"/>
              <w:bottom w:val="nil"/>
              <w:right w:val="nil"/>
            </w:tcBorders>
            <w:shd w:val="clear" w:color="auto" w:fill="FFFFFF"/>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1690" w:type="dxa"/>
            <w:tcBorders>
              <w:top w:val="nil"/>
              <w:left w:val="nil"/>
              <w:bottom w:val="nil"/>
              <w:right w:val="nil"/>
            </w:tcBorders>
            <w:shd w:val="clear" w:color="auto" w:fill="FFFFFF"/>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03</w:t>
            </w:r>
            <w:r>
              <w:rPr>
                <w:rFonts w:ascii="宋体" w:eastAsia="宋体" w:hAnsi="宋体" w:cs="宋体" w:hint="eastAsia"/>
                <w:color w:val="000000"/>
                <w:kern w:val="0"/>
                <w:sz w:val="20"/>
                <w:szCs w:val="20"/>
                <w:lang/>
              </w:rPr>
              <w:t>表</w:t>
            </w:r>
          </w:p>
        </w:tc>
      </w:tr>
      <w:tr w:rsidR="002B2FDB">
        <w:trPr>
          <w:trHeight w:val="300"/>
        </w:trPr>
        <w:tc>
          <w:tcPr>
            <w:tcW w:w="933" w:type="dxa"/>
            <w:tcBorders>
              <w:top w:val="nil"/>
              <w:left w:val="nil"/>
              <w:bottom w:val="nil"/>
              <w:right w:val="nil"/>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部门：</w:t>
            </w:r>
          </w:p>
        </w:tc>
        <w:tc>
          <w:tcPr>
            <w:tcW w:w="769" w:type="dxa"/>
            <w:tcBorders>
              <w:top w:val="nil"/>
              <w:left w:val="nil"/>
              <w:bottom w:val="nil"/>
              <w:right w:val="nil"/>
            </w:tcBorders>
            <w:shd w:val="clear" w:color="auto" w:fill="FFFFFF"/>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3919" w:type="dxa"/>
            <w:tcBorders>
              <w:top w:val="nil"/>
              <w:left w:val="nil"/>
              <w:bottom w:val="nil"/>
              <w:right w:val="nil"/>
            </w:tcBorders>
            <w:shd w:val="clear" w:color="auto" w:fill="FFFFFF"/>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1676" w:type="dxa"/>
            <w:tcBorders>
              <w:top w:val="nil"/>
              <w:left w:val="nil"/>
              <w:bottom w:val="nil"/>
              <w:right w:val="nil"/>
            </w:tcBorders>
            <w:shd w:val="clear" w:color="auto" w:fill="FFFFFF"/>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1404" w:type="dxa"/>
            <w:tcBorders>
              <w:top w:val="nil"/>
              <w:left w:val="nil"/>
              <w:bottom w:val="nil"/>
              <w:right w:val="nil"/>
            </w:tcBorders>
            <w:shd w:val="clear" w:color="auto" w:fill="FFFFFF"/>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1404" w:type="dxa"/>
            <w:tcBorders>
              <w:top w:val="nil"/>
              <w:left w:val="nil"/>
              <w:bottom w:val="nil"/>
              <w:right w:val="nil"/>
            </w:tcBorders>
            <w:shd w:val="clear" w:color="auto" w:fill="FFFFFF"/>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997" w:type="dxa"/>
            <w:tcBorders>
              <w:top w:val="nil"/>
              <w:left w:val="nil"/>
              <w:bottom w:val="nil"/>
              <w:right w:val="nil"/>
            </w:tcBorders>
            <w:shd w:val="clear" w:color="auto" w:fill="FFFFFF"/>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997" w:type="dxa"/>
            <w:tcBorders>
              <w:top w:val="nil"/>
              <w:left w:val="nil"/>
              <w:bottom w:val="nil"/>
              <w:right w:val="nil"/>
            </w:tcBorders>
            <w:shd w:val="clear" w:color="auto" w:fill="FFFFFF"/>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1690" w:type="dxa"/>
            <w:tcBorders>
              <w:top w:val="nil"/>
              <w:left w:val="nil"/>
              <w:bottom w:val="nil"/>
              <w:right w:val="nil"/>
            </w:tcBorders>
            <w:shd w:val="clear" w:color="auto" w:fill="FFFFFF"/>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2B2FDB">
        <w:trPr>
          <w:trHeight w:val="450"/>
        </w:trPr>
        <w:tc>
          <w:tcPr>
            <w:tcW w:w="5621" w:type="dxa"/>
            <w:gridSpan w:val="3"/>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w:t>
            </w: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目</w:t>
            </w:r>
          </w:p>
        </w:tc>
        <w:tc>
          <w:tcPr>
            <w:tcW w:w="1676"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本年支出合计</w:t>
            </w:r>
          </w:p>
        </w:tc>
        <w:tc>
          <w:tcPr>
            <w:tcW w:w="1404"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基本支出</w:t>
            </w:r>
          </w:p>
        </w:tc>
        <w:tc>
          <w:tcPr>
            <w:tcW w:w="1404"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项目支出</w:t>
            </w:r>
          </w:p>
        </w:tc>
        <w:tc>
          <w:tcPr>
            <w:tcW w:w="997"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上缴上级支出</w:t>
            </w:r>
          </w:p>
        </w:tc>
        <w:tc>
          <w:tcPr>
            <w:tcW w:w="997"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经营支出</w:t>
            </w:r>
          </w:p>
        </w:tc>
        <w:tc>
          <w:tcPr>
            <w:tcW w:w="1690" w:type="dxa"/>
            <w:vMerge w:val="restart"/>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对附属单位补助支出</w:t>
            </w:r>
          </w:p>
        </w:tc>
      </w:tr>
      <w:tr w:rsidR="002B2FDB">
        <w:trPr>
          <w:trHeight w:val="450"/>
        </w:trPr>
        <w:tc>
          <w:tcPr>
            <w:tcW w:w="1702" w:type="dxa"/>
            <w:gridSpan w:val="2"/>
            <w:vMerge w:val="restart"/>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功能分类科目编码</w:t>
            </w:r>
          </w:p>
        </w:tc>
        <w:tc>
          <w:tcPr>
            <w:tcW w:w="39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1676"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404"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404"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997"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997"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690"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2B2FDB" w:rsidRDefault="002B2FDB">
            <w:pPr>
              <w:jc w:val="center"/>
              <w:rPr>
                <w:rFonts w:ascii="宋体" w:eastAsia="宋体" w:hAnsi="宋体" w:cs="宋体"/>
                <w:color w:val="000000"/>
                <w:sz w:val="22"/>
              </w:rPr>
            </w:pPr>
          </w:p>
        </w:tc>
      </w:tr>
      <w:tr w:rsidR="002B2FDB">
        <w:trPr>
          <w:trHeight w:val="450"/>
        </w:trPr>
        <w:tc>
          <w:tcPr>
            <w:tcW w:w="1702" w:type="dxa"/>
            <w:gridSpan w:val="2"/>
            <w:vMerge/>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391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676"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404"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404"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997"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997"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690"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2B2FDB" w:rsidRDefault="002B2FDB">
            <w:pPr>
              <w:jc w:val="center"/>
              <w:rPr>
                <w:rFonts w:ascii="宋体" w:eastAsia="宋体" w:hAnsi="宋体" w:cs="宋体"/>
                <w:color w:val="000000"/>
                <w:sz w:val="22"/>
              </w:rPr>
            </w:pPr>
          </w:p>
        </w:tc>
      </w:tr>
      <w:tr w:rsidR="002B2FDB">
        <w:trPr>
          <w:trHeight w:val="450"/>
        </w:trPr>
        <w:tc>
          <w:tcPr>
            <w:tcW w:w="5621" w:type="dxa"/>
            <w:gridSpan w:val="3"/>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167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140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140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9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9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1690"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r>
      <w:tr w:rsidR="002B2FDB">
        <w:trPr>
          <w:trHeight w:val="450"/>
        </w:trPr>
        <w:tc>
          <w:tcPr>
            <w:tcW w:w="5621" w:type="dxa"/>
            <w:gridSpan w:val="3"/>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1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1,157.04 </w:t>
            </w: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760.04 </w:t>
            </w: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397.00 </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   </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   </w:t>
            </w:r>
          </w:p>
        </w:tc>
        <w:tc>
          <w:tcPr>
            <w:tcW w:w="1690"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   </w:t>
            </w:r>
          </w:p>
        </w:tc>
      </w:tr>
      <w:tr w:rsidR="002B2FDB">
        <w:trPr>
          <w:trHeight w:val="454"/>
        </w:trPr>
        <w:tc>
          <w:tcPr>
            <w:tcW w:w="93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w:t>
            </w:r>
          </w:p>
        </w:tc>
        <w:tc>
          <w:tcPr>
            <w:tcW w:w="76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left"/>
              <w:rPr>
                <w:rFonts w:ascii="宋体" w:eastAsia="宋体" w:hAnsi="宋体" w:cs="宋体"/>
                <w:color w:val="000000"/>
                <w:sz w:val="22"/>
              </w:rPr>
            </w:pPr>
          </w:p>
        </w:tc>
        <w:tc>
          <w:tcPr>
            <w:tcW w:w="3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一般公共服务支出</w:t>
            </w:r>
          </w:p>
        </w:tc>
        <w:tc>
          <w:tcPr>
            <w:tcW w:w="16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1,152.04</w:t>
            </w:r>
          </w:p>
        </w:tc>
        <w:tc>
          <w:tcPr>
            <w:tcW w:w="14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755.04</w:t>
            </w:r>
          </w:p>
        </w:tc>
        <w:tc>
          <w:tcPr>
            <w:tcW w:w="14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397.00</w:t>
            </w:r>
          </w:p>
        </w:tc>
        <w:tc>
          <w:tcPr>
            <w:tcW w:w="9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9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6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454"/>
        </w:trPr>
        <w:tc>
          <w:tcPr>
            <w:tcW w:w="93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20106</w:t>
            </w:r>
          </w:p>
        </w:tc>
        <w:tc>
          <w:tcPr>
            <w:tcW w:w="76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left"/>
              <w:rPr>
                <w:rFonts w:ascii="宋体" w:eastAsia="宋体" w:hAnsi="宋体" w:cs="宋体"/>
                <w:color w:val="000000"/>
                <w:sz w:val="22"/>
              </w:rPr>
            </w:pPr>
          </w:p>
        </w:tc>
        <w:tc>
          <w:tcPr>
            <w:tcW w:w="3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财政事务</w:t>
            </w:r>
          </w:p>
        </w:tc>
        <w:tc>
          <w:tcPr>
            <w:tcW w:w="16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2.14</w:t>
            </w:r>
          </w:p>
        </w:tc>
        <w:tc>
          <w:tcPr>
            <w:tcW w:w="14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2.14</w:t>
            </w:r>
          </w:p>
        </w:tc>
        <w:tc>
          <w:tcPr>
            <w:tcW w:w="14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9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9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6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454"/>
        </w:trPr>
        <w:tc>
          <w:tcPr>
            <w:tcW w:w="93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2010601</w:t>
            </w:r>
          </w:p>
        </w:tc>
        <w:tc>
          <w:tcPr>
            <w:tcW w:w="76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left"/>
              <w:rPr>
                <w:rFonts w:ascii="宋体" w:eastAsia="宋体" w:hAnsi="宋体" w:cs="宋体"/>
                <w:color w:val="000000"/>
                <w:sz w:val="22"/>
              </w:rPr>
            </w:pPr>
          </w:p>
        </w:tc>
        <w:tc>
          <w:tcPr>
            <w:tcW w:w="3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行政运行</w:t>
            </w:r>
          </w:p>
        </w:tc>
        <w:tc>
          <w:tcPr>
            <w:tcW w:w="16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2.14</w:t>
            </w:r>
          </w:p>
        </w:tc>
        <w:tc>
          <w:tcPr>
            <w:tcW w:w="14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2.14</w:t>
            </w:r>
          </w:p>
        </w:tc>
        <w:tc>
          <w:tcPr>
            <w:tcW w:w="14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9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9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6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454"/>
        </w:trPr>
        <w:tc>
          <w:tcPr>
            <w:tcW w:w="93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20111</w:t>
            </w:r>
          </w:p>
        </w:tc>
        <w:tc>
          <w:tcPr>
            <w:tcW w:w="76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left"/>
              <w:rPr>
                <w:rFonts w:ascii="宋体" w:eastAsia="宋体" w:hAnsi="宋体" w:cs="宋体"/>
                <w:color w:val="000000"/>
                <w:sz w:val="22"/>
              </w:rPr>
            </w:pPr>
          </w:p>
        </w:tc>
        <w:tc>
          <w:tcPr>
            <w:tcW w:w="3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纪检监察事务</w:t>
            </w:r>
          </w:p>
        </w:tc>
        <w:tc>
          <w:tcPr>
            <w:tcW w:w="16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1,149.90</w:t>
            </w:r>
          </w:p>
        </w:tc>
        <w:tc>
          <w:tcPr>
            <w:tcW w:w="14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752.90</w:t>
            </w:r>
          </w:p>
        </w:tc>
        <w:tc>
          <w:tcPr>
            <w:tcW w:w="14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397.00</w:t>
            </w:r>
          </w:p>
        </w:tc>
        <w:tc>
          <w:tcPr>
            <w:tcW w:w="9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9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6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454"/>
        </w:trPr>
        <w:tc>
          <w:tcPr>
            <w:tcW w:w="93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2011101</w:t>
            </w:r>
          </w:p>
        </w:tc>
        <w:tc>
          <w:tcPr>
            <w:tcW w:w="76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left"/>
              <w:rPr>
                <w:rFonts w:ascii="宋体" w:eastAsia="宋体" w:hAnsi="宋体" w:cs="宋体"/>
                <w:color w:val="000000"/>
                <w:sz w:val="22"/>
              </w:rPr>
            </w:pPr>
          </w:p>
        </w:tc>
        <w:tc>
          <w:tcPr>
            <w:tcW w:w="3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行政运行</w:t>
            </w:r>
          </w:p>
        </w:tc>
        <w:tc>
          <w:tcPr>
            <w:tcW w:w="16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752.90</w:t>
            </w:r>
          </w:p>
        </w:tc>
        <w:tc>
          <w:tcPr>
            <w:tcW w:w="14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752.90</w:t>
            </w:r>
          </w:p>
        </w:tc>
        <w:tc>
          <w:tcPr>
            <w:tcW w:w="14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9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9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16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r>
      <w:tr w:rsidR="002B2FDB">
        <w:trPr>
          <w:trHeight w:val="454"/>
        </w:trPr>
        <w:tc>
          <w:tcPr>
            <w:tcW w:w="93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2011102</w:t>
            </w:r>
          </w:p>
        </w:tc>
        <w:tc>
          <w:tcPr>
            <w:tcW w:w="76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left"/>
              <w:rPr>
                <w:rFonts w:ascii="宋体" w:eastAsia="宋体" w:hAnsi="宋体" w:cs="宋体"/>
                <w:color w:val="000000"/>
                <w:sz w:val="22"/>
              </w:rPr>
            </w:pPr>
          </w:p>
        </w:tc>
        <w:tc>
          <w:tcPr>
            <w:tcW w:w="3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一般行政管理事务</w:t>
            </w:r>
          </w:p>
        </w:tc>
        <w:tc>
          <w:tcPr>
            <w:tcW w:w="16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397.00</w:t>
            </w:r>
          </w:p>
        </w:tc>
        <w:tc>
          <w:tcPr>
            <w:tcW w:w="14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4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397.00</w:t>
            </w:r>
          </w:p>
        </w:tc>
        <w:tc>
          <w:tcPr>
            <w:tcW w:w="9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9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16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r>
      <w:tr w:rsidR="002B2FDB">
        <w:trPr>
          <w:trHeight w:val="454"/>
        </w:trPr>
        <w:tc>
          <w:tcPr>
            <w:tcW w:w="93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213</w:t>
            </w:r>
          </w:p>
        </w:tc>
        <w:tc>
          <w:tcPr>
            <w:tcW w:w="76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left"/>
              <w:rPr>
                <w:rFonts w:ascii="宋体" w:eastAsia="宋体" w:hAnsi="宋体" w:cs="宋体"/>
                <w:color w:val="000000"/>
                <w:sz w:val="22"/>
              </w:rPr>
            </w:pPr>
          </w:p>
        </w:tc>
        <w:tc>
          <w:tcPr>
            <w:tcW w:w="3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农林水支出</w:t>
            </w:r>
          </w:p>
        </w:tc>
        <w:tc>
          <w:tcPr>
            <w:tcW w:w="16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5.00</w:t>
            </w:r>
          </w:p>
        </w:tc>
        <w:tc>
          <w:tcPr>
            <w:tcW w:w="14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5.00</w:t>
            </w:r>
          </w:p>
        </w:tc>
        <w:tc>
          <w:tcPr>
            <w:tcW w:w="14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9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9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c>
          <w:tcPr>
            <w:tcW w:w="16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right"/>
              <w:rPr>
                <w:rFonts w:ascii="宋体" w:eastAsia="宋体" w:hAnsi="宋体" w:cs="宋体"/>
                <w:color w:val="000000"/>
                <w:sz w:val="22"/>
              </w:rPr>
            </w:pPr>
          </w:p>
        </w:tc>
      </w:tr>
      <w:tr w:rsidR="002B2FDB">
        <w:trPr>
          <w:trHeight w:val="454"/>
        </w:trPr>
        <w:tc>
          <w:tcPr>
            <w:tcW w:w="93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21305</w:t>
            </w:r>
          </w:p>
        </w:tc>
        <w:tc>
          <w:tcPr>
            <w:tcW w:w="76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left"/>
              <w:rPr>
                <w:rFonts w:ascii="宋体" w:eastAsia="宋体" w:hAnsi="宋体" w:cs="宋体"/>
                <w:color w:val="000000"/>
                <w:sz w:val="22"/>
              </w:rPr>
            </w:pPr>
          </w:p>
        </w:tc>
        <w:tc>
          <w:tcPr>
            <w:tcW w:w="3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扶贫</w:t>
            </w:r>
          </w:p>
        </w:tc>
        <w:tc>
          <w:tcPr>
            <w:tcW w:w="16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5.00</w:t>
            </w:r>
          </w:p>
        </w:tc>
        <w:tc>
          <w:tcPr>
            <w:tcW w:w="14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5.00</w:t>
            </w:r>
          </w:p>
        </w:tc>
        <w:tc>
          <w:tcPr>
            <w:tcW w:w="14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9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9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6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454"/>
        </w:trPr>
        <w:tc>
          <w:tcPr>
            <w:tcW w:w="93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2130599</w:t>
            </w:r>
          </w:p>
        </w:tc>
        <w:tc>
          <w:tcPr>
            <w:tcW w:w="76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left"/>
              <w:rPr>
                <w:rFonts w:ascii="宋体" w:eastAsia="宋体" w:hAnsi="宋体" w:cs="宋体"/>
                <w:color w:val="000000"/>
                <w:sz w:val="22"/>
              </w:rPr>
            </w:pPr>
          </w:p>
        </w:tc>
        <w:tc>
          <w:tcPr>
            <w:tcW w:w="3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其他扶贫支出</w:t>
            </w:r>
          </w:p>
        </w:tc>
        <w:tc>
          <w:tcPr>
            <w:tcW w:w="16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5.00</w:t>
            </w:r>
          </w:p>
        </w:tc>
        <w:tc>
          <w:tcPr>
            <w:tcW w:w="14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5.00</w:t>
            </w:r>
          </w:p>
        </w:tc>
        <w:tc>
          <w:tcPr>
            <w:tcW w:w="14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9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9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6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270"/>
        </w:trPr>
        <w:tc>
          <w:tcPr>
            <w:tcW w:w="13789" w:type="dxa"/>
            <w:gridSpan w:val="9"/>
            <w:tcBorders>
              <w:top w:val="nil"/>
              <w:left w:val="nil"/>
              <w:bottom w:val="nil"/>
              <w:right w:val="nil"/>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注：本表反映部门本年度各项支出情况（数据</w:t>
            </w:r>
            <w:proofErr w:type="gramStart"/>
            <w:r>
              <w:rPr>
                <w:rFonts w:ascii="宋体" w:eastAsia="宋体" w:hAnsi="宋体" w:cs="宋体" w:hint="eastAsia"/>
                <w:color w:val="000000"/>
                <w:kern w:val="0"/>
                <w:sz w:val="22"/>
                <w:lang/>
              </w:rPr>
              <w:t>来源于财决</w:t>
            </w:r>
            <w:proofErr w:type="gramEnd"/>
            <w:r>
              <w:rPr>
                <w:rFonts w:ascii="宋体" w:eastAsia="宋体" w:hAnsi="宋体" w:cs="宋体" w:hint="eastAsia"/>
                <w:color w:val="000000"/>
                <w:kern w:val="0"/>
                <w:sz w:val="22"/>
                <w:lang/>
              </w:rPr>
              <w:t>04</w:t>
            </w:r>
            <w:r>
              <w:rPr>
                <w:rFonts w:ascii="宋体" w:eastAsia="宋体" w:hAnsi="宋体" w:cs="宋体" w:hint="eastAsia"/>
                <w:color w:val="000000"/>
                <w:kern w:val="0"/>
                <w:sz w:val="22"/>
                <w:lang/>
              </w:rPr>
              <w:t>表）。</w:t>
            </w:r>
          </w:p>
        </w:tc>
      </w:tr>
    </w:tbl>
    <w:p w:rsidR="002B2FDB" w:rsidRDefault="002254FA">
      <w:pPr>
        <w:widowControl/>
        <w:jc w:val="left"/>
        <w:rPr>
          <w:rFonts w:ascii="仿宋" w:eastAsia="仿宋" w:hAnsi="仿宋" w:cs="仿宋"/>
          <w:sz w:val="32"/>
        </w:rPr>
      </w:pPr>
      <w:r>
        <w:rPr>
          <w:rFonts w:ascii="仿宋" w:eastAsia="仿宋" w:hAnsi="仿宋" w:cs="仿宋"/>
          <w:sz w:val="32"/>
        </w:rPr>
        <w:br w:type="page"/>
      </w:r>
    </w:p>
    <w:p w:rsidR="002B2FDB" w:rsidRDefault="002254FA">
      <w:pPr>
        <w:jc w:val="left"/>
        <w:rPr>
          <w:rFonts w:ascii="仿宋" w:eastAsia="仿宋" w:hAnsi="仿宋" w:cs="仿宋"/>
          <w:sz w:val="32"/>
        </w:rPr>
      </w:pPr>
      <w:r>
        <w:rPr>
          <w:rFonts w:ascii="黑体" w:eastAsia="黑体" w:hAnsi="仿宋" w:cs="仿宋"/>
          <w:sz w:val="32"/>
        </w:rPr>
        <w:lastRenderedPageBreak/>
        <w:t>表</w:t>
      </w:r>
      <w:r>
        <w:rPr>
          <w:rFonts w:ascii="黑体" w:eastAsia="黑体" w:hAnsi="仿宋" w:cs="仿宋"/>
          <w:sz w:val="32"/>
        </w:rPr>
        <w:t>4</w:t>
      </w:r>
      <w:r>
        <w:rPr>
          <w:rFonts w:ascii="黑体" w:eastAsia="黑体" w:hAnsi="仿宋" w:cs="仿宋"/>
          <w:sz w:val="32"/>
        </w:rPr>
        <w:t>：财政拨款收入支出决算总表</w:t>
      </w:r>
    </w:p>
    <w:tbl>
      <w:tblPr>
        <w:tblW w:w="13834" w:type="dxa"/>
        <w:tblLayout w:type="fixed"/>
        <w:tblCellMar>
          <w:left w:w="0" w:type="dxa"/>
          <w:right w:w="0" w:type="dxa"/>
        </w:tblCellMar>
        <w:tblLook w:val="04A0"/>
      </w:tblPr>
      <w:tblGrid>
        <w:gridCol w:w="3118"/>
        <w:gridCol w:w="470"/>
        <w:gridCol w:w="143"/>
        <w:gridCol w:w="1291"/>
        <w:gridCol w:w="3194"/>
        <w:gridCol w:w="812"/>
        <w:gridCol w:w="1408"/>
        <w:gridCol w:w="1619"/>
        <w:gridCol w:w="1779"/>
      </w:tblGrid>
      <w:tr w:rsidR="002B2FDB">
        <w:trPr>
          <w:trHeight w:val="23"/>
        </w:trPr>
        <w:tc>
          <w:tcPr>
            <w:tcW w:w="13834" w:type="dxa"/>
            <w:gridSpan w:val="9"/>
            <w:tcBorders>
              <w:top w:val="nil"/>
              <w:left w:val="nil"/>
              <w:bottom w:val="nil"/>
              <w:right w:val="nil"/>
            </w:tcBorders>
            <w:shd w:val="clear" w:color="auto" w:fill="auto"/>
            <w:noWrap/>
            <w:tcMar>
              <w:top w:w="15" w:type="dxa"/>
              <w:left w:w="15" w:type="dxa"/>
              <w:right w:w="15" w:type="dxa"/>
            </w:tcMar>
            <w:vAlign w:val="center"/>
          </w:tcPr>
          <w:p w:rsidR="002B2FDB" w:rsidRDefault="002254FA">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t>财政拨款收入支出决算总表</w:t>
            </w:r>
          </w:p>
        </w:tc>
      </w:tr>
      <w:tr w:rsidR="002B2FDB">
        <w:trPr>
          <w:trHeight w:val="255"/>
        </w:trPr>
        <w:tc>
          <w:tcPr>
            <w:tcW w:w="13834" w:type="dxa"/>
            <w:gridSpan w:val="9"/>
            <w:tcBorders>
              <w:top w:val="nil"/>
              <w:left w:val="nil"/>
              <w:bottom w:val="nil"/>
              <w:right w:val="nil"/>
            </w:tcBorders>
            <w:shd w:val="clear" w:color="auto" w:fill="auto"/>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04</w:t>
            </w:r>
            <w:r>
              <w:rPr>
                <w:rFonts w:ascii="宋体" w:eastAsia="宋体" w:hAnsi="宋体" w:cs="宋体" w:hint="eastAsia"/>
                <w:color w:val="000000"/>
                <w:kern w:val="0"/>
                <w:sz w:val="20"/>
                <w:szCs w:val="20"/>
                <w:lang/>
              </w:rPr>
              <w:t>表</w:t>
            </w:r>
          </w:p>
        </w:tc>
      </w:tr>
      <w:tr w:rsidR="002B2FDB">
        <w:trPr>
          <w:trHeight w:val="300"/>
        </w:trPr>
        <w:tc>
          <w:tcPr>
            <w:tcW w:w="3118" w:type="dxa"/>
            <w:tcBorders>
              <w:top w:val="nil"/>
              <w:left w:val="nil"/>
              <w:bottom w:val="nil"/>
              <w:right w:val="nil"/>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部门：</w:t>
            </w:r>
          </w:p>
        </w:tc>
        <w:tc>
          <w:tcPr>
            <w:tcW w:w="470" w:type="dxa"/>
            <w:tcBorders>
              <w:top w:val="nil"/>
              <w:left w:val="nil"/>
              <w:bottom w:val="nil"/>
              <w:right w:val="nil"/>
            </w:tcBorders>
            <w:shd w:val="clear" w:color="auto" w:fill="FFFFFF"/>
            <w:noWrap/>
            <w:tcMar>
              <w:top w:w="15" w:type="dxa"/>
              <w:left w:w="15" w:type="dxa"/>
              <w:right w:w="15" w:type="dxa"/>
            </w:tcMar>
            <w:vAlign w:val="center"/>
          </w:tcPr>
          <w:p w:rsidR="002B2FDB" w:rsidRDefault="002B2FDB">
            <w:pPr>
              <w:jc w:val="right"/>
              <w:rPr>
                <w:rFonts w:ascii="宋体" w:eastAsia="宋体" w:hAnsi="宋体" w:cs="宋体"/>
                <w:color w:val="FFFFFF"/>
                <w:sz w:val="24"/>
                <w:szCs w:val="24"/>
              </w:rPr>
            </w:pPr>
          </w:p>
        </w:tc>
        <w:tc>
          <w:tcPr>
            <w:tcW w:w="1434" w:type="dxa"/>
            <w:gridSpan w:val="2"/>
            <w:tcBorders>
              <w:top w:val="nil"/>
              <w:left w:val="nil"/>
              <w:bottom w:val="nil"/>
              <w:right w:val="nil"/>
            </w:tcBorders>
            <w:shd w:val="clear" w:color="auto" w:fill="FFFFFF"/>
            <w:noWrap/>
            <w:tcMar>
              <w:top w:w="15" w:type="dxa"/>
              <w:left w:w="15" w:type="dxa"/>
              <w:right w:w="15" w:type="dxa"/>
            </w:tcMar>
            <w:vAlign w:val="center"/>
          </w:tcPr>
          <w:p w:rsidR="002B2FDB" w:rsidRDefault="002B2FDB">
            <w:pPr>
              <w:jc w:val="right"/>
              <w:rPr>
                <w:rFonts w:ascii="宋体" w:eastAsia="宋体" w:hAnsi="宋体" w:cs="宋体"/>
                <w:color w:val="FFFFFF"/>
                <w:sz w:val="24"/>
                <w:szCs w:val="24"/>
              </w:rPr>
            </w:pPr>
          </w:p>
        </w:tc>
        <w:tc>
          <w:tcPr>
            <w:tcW w:w="3194" w:type="dxa"/>
            <w:tcBorders>
              <w:top w:val="nil"/>
              <w:left w:val="nil"/>
              <w:bottom w:val="nil"/>
              <w:right w:val="nil"/>
            </w:tcBorders>
            <w:shd w:val="clear" w:color="auto" w:fill="FFFFFF"/>
            <w:noWrap/>
            <w:tcMar>
              <w:top w:w="15" w:type="dxa"/>
              <w:left w:w="15" w:type="dxa"/>
              <w:right w:w="15" w:type="dxa"/>
            </w:tcMar>
            <w:vAlign w:val="center"/>
          </w:tcPr>
          <w:p w:rsidR="002B2FDB" w:rsidRDefault="002B2FDB">
            <w:pPr>
              <w:jc w:val="right"/>
              <w:rPr>
                <w:rFonts w:ascii="宋体" w:eastAsia="宋体" w:hAnsi="宋体" w:cs="宋体"/>
                <w:color w:val="000000"/>
                <w:sz w:val="24"/>
                <w:szCs w:val="24"/>
              </w:rPr>
            </w:pPr>
          </w:p>
        </w:tc>
        <w:tc>
          <w:tcPr>
            <w:tcW w:w="812" w:type="dxa"/>
            <w:tcBorders>
              <w:top w:val="nil"/>
              <w:left w:val="nil"/>
              <w:bottom w:val="nil"/>
              <w:right w:val="nil"/>
            </w:tcBorders>
            <w:shd w:val="clear" w:color="auto" w:fill="FFFFFF"/>
            <w:noWrap/>
            <w:tcMar>
              <w:top w:w="15" w:type="dxa"/>
              <w:left w:w="15" w:type="dxa"/>
              <w:right w:w="15" w:type="dxa"/>
            </w:tcMar>
            <w:vAlign w:val="center"/>
          </w:tcPr>
          <w:p w:rsidR="002B2FDB" w:rsidRDefault="002B2FDB">
            <w:pPr>
              <w:jc w:val="right"/>
              <w:rPr>
                <w:rFonts w:ascii="宋体" w:eastAsia="宋体" w:hAnsi="宋体" w:cs="宋体"/>
                <w:color w:val="000000"/>
                <w:sz w:val="24"/>
                <w:szCs w:val="24"/>
              </w:rPr>
            </w:pPr>
          </w:p>
        </w:tc>
        <w:tc>
          <w:tcPr>
            <w:tcW w:w="1408" w:type="dxa"/>
            <w:tcBorders>
              <w:top w:val="nil"/>
              <w:left w:val="nil"/>
              <w:bottom w:val="nil"/>
              <w:right w:val="nil"/>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4"/>
                <w:szCs w:val="24"/>
              </w:rPr>
            </w:pPr>
          </w:p>
        </w:tc>
        <w:tc>
          <w:tcPr>
            <w:tcW w:w="1619" w:type="dxa"/>
            <w:tcBorders>
              <w:top w:val="nil"/>
              <w:left w:val="nil"/>
              <w:bottom w:val="nil"/>
              <w:right w:val="nil"/>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4"/>
                <w:szCs w:val="24"/>
              </w:rPr>
            </w:pPr>
          </w:p>
        </w:tc>
        <w:tc>
          <w:tcPr>
            <w:tcW w:w="1779" w:type="dxa"/>
            <w:tcBorders>
              <w:top w:val="nil"/>
              <w:left w:val="nil"/>
              <w:bottom w:val="nil"/>
              <w:right w:val="nil"/>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2B2FDB">
        <w:trPr>
          <w:trHeight w:val="510"/>
        </w:trPr>
        <w:tc>
          <w:tcPr>
            <w:tcW w:w="5022"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收入</w:t>
            </w:r>
          </w:p>
        </w:tc>
        <w:tc>
          <w:tcPr>
            <w:tcW w:w="8812" w:type="dxa"/>
            <w:gridSpan w:val="5"/>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支出</w:t>
            </w:r>
          </w:p>
        </w:tc>
      </w:tr>
      <w:tr w:rsidR="002B2FDB">
        <w:trPr>
          <w:trHeight w:val="540"/>
        </w:trPr>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w:t>
            </w: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目</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行次</w:t>
            </w:r>
          </w:p>
        </w:tc>
        <w:tc>
          <w:tcPr>
            <w:tcW w:w="12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金额</w:t>
            </w:r>
          </w:p>
        </w:tc>
        <w:tc>
          <w:tcPr>
            <w:tcW w:w="319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w:t>
            </w: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目</w:t>
            </w: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行次</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一般公共预算财政拨款</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政府性基金预算财政拨款</w:t>
            </w: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w:t>
            </w: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次</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319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w:t>
            </w: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次</w:t>
            </w: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17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一、一般公共预算财政拨款</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1,157.04</w:t>
            </w:r>
          </w:p>
        </w:tc>
        <w:tc>
          <w:tcPr>
            <w:tcW w:w="319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栏</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次</w:t>
            </w: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1,152.04 </w:t>
            </w: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1,152.04 </w:t>
            </w: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二、政府性基金预算财政拨款</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319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一、一般公共服务支出</w:t>
            </w: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32</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19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三、国防支出</w:t>
            </w: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33</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19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四、公共安全支出</w:t>
            </w: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34</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19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五、教育支出</w:t>
            </w: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35</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19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六、科学技术支出</w:t>
            </w: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36</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19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七、文化旅游体育与传媒支出</w:t>
            </w: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37</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19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八、社会保障和就业支出</w:t>
            </w: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38</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19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九、卫生健康支出</w:t>
            </w: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19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十、节能环保支出</w:t>
            </w: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40</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19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十一、城乡社区支出</w:t>
            </w: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41</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12</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19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十二、农林水支出</w:t>
            </w: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42</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5.00 </w:t>
            </w: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5.00 </w:t>
            </w: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13</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19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十三、交通运输支出</w:t>
            </w: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43</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14</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19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十四、资源勘探信息等支出</w:t>
            </w: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44</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19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十五、商业服务业等支出</w:t>
            </w: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45</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19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十六、金融支出</w:t>
            </w: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46</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17</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19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十八、自然资源海洋气象等支出</w:t>
            </w: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47</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19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十九、住房保障支出</w:t>
            </w: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48</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19</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19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二十、粮油物资储备支出</w:t>
            </w: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49</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19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二十一、灾害防治及应急管理支出</w:t>
            </w: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19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二十二、其他支出</w:t>
            </w: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51</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22</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19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52</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23</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19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53</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本年收入合计</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1,157.04</w:t>
            </w:r>
          </w:p>
        </w:tc>
        <w:tc>
          <w:tcPr>
            <w:tcW w:w="31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本年支出合计</w:t>
            </w: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54</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 xml:space="preserve"> 1,157.04 </w:t>
            </w: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 xml:space="preserve"> -   </w:t>
            </w: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 xml:space="preserve"> -   </w:t>
            </w: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年初财政拨款结转和结余</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26</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31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年末结转和结余</w:t>
            </w: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56</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 xml:space="preserve"> -   </w:t>
            </w: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 xml:space="preserve"> -   </w:t>
            </w: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 xml:space="preserve"> -   </w:t>
            </w: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一般公共预算财政拨款</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27</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31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57</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   </w:t>
            </w: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政府性基金预算财政拨款</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28</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31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58</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r>
      <w:tr w:rsidR="002B2FDB">
        <w:trPr>
          <w:trHeight w:val="397"/>
        </w:trPr>
        <w:tc>
          <w:tcPr>
            <w:tcW w:w="31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合计</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1,157.04</w:t>
            </w:r>
          </w:p>
        </w:tc>
        <w:tc>
          <w:tcPr>
            <w:tcW w:w="319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合计</w:t>
            </w:r>
          </w:p>
        </w:tc>
        <w:tc>
          <w:tcPr>
            <w:tcW w:w="8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60</w:t>
            </w:r>
          </w:p>
        </w:tc>
        <w:tc>
          <w:tcPr>
            <w:tcW w:w="14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 xml:space="preserve"> 1,157.04 </w:t>
            </w:r>
          </w:p>
        </w:tc>
        <w:tc>
          <w:tcPr>
            <w:tcW w:w="16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B2FDB" w:rsidRDefault="002254F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 xml:space="preserve"> 1,157.04 </w:t>
            </w:r>
          </w:p>
        </w:tc>
        <w:tc>
          <w:tcPr>
            <w:tcW w:w="1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 xml:space="preserve"> -   </w:t>
            </w:r>
          </w:p>
        </w:tc>
      </w:tr>
      <w:tr w:rsidR="002B2FDB">
        <w:trPr>
          <w:trHeight w:val="240"/>
        </w:trPr>
        <w:tc>
          <w:tcPr>
            <w:tcW w:w="13834" w:type="dxa"/>
            <w:gridSpan w:val="9"/>
            <w:tcBorders>
              <w:top w:val="nil"/>
              <w:left w:val="nil"/>
              <w:bottom w:val="nil"/>
              <w:right w:val="nil"/>
            </w:tcBorders>
            <w:shd w:val="clear" w:color="auto" w:fill="auto"/>
            <w:noWrap/>
            <w:tcMar>
              <w:top w:w="15" w:type="dxa"/>
              <w:left w:w="15" w:type="dxa"/>
              <w:right w:w="15" w:type="dxa"/>
            </w:tcMar>
            <w:vAlign w:val="center"/>
          </w:tcPr>
          <w:p w:rsidR="002B2FDB" w:rsidRDefault="002254FA">
            <w:pPr>
              <w:jc w:val="left"/>
              <w:rPr>
                <w:rFonts w:ascii="宋体" w:eastAsia="宋体" w:hAnsi="宋体" w:cs="宋体"/>
                <w:color w:val="000000"/>
                <w:sz w:val="22"/>
              </w:rPr>
            </w:pPr>
            <w:r>
              <w:rPr>
                <w:rFonts w:ascii="宋体" w:eastAsia="宋体" w:hAnsi="宋体" w:cs="宋体" w:hint="eastAsia"/>
                <w:color w:val="000000"/>
                <w:kern w:val="0"/>
                <w:sz w:val="20"/>
                <w:szCs w:val="20"/>
                <w:lang/>
              </w:rPr>
              <w:t>注：本表反映部门本年度一般公共预算财政拨款和政府性基金预算财政拨款的总收支和年末结转结余情况（数据</w:t>
            </w:r>
            <w:proofErr w:type="gramStart"/>
            <w:r>
              <w:rPr>
                <w:rFonts w:ascii="宋体" w:eastAsia="宋体" w:hAnsi="宋体" w:cs="宋体" w:hint="eastAsia"/>
                <w:color w:val="000000"/>
                <w:kern w:val="0"/>
                <w:sz w:val="20"/>
                <w:szCs w:val="20"/>
                <w:lang/>
              </w:rPr>
              <w:t>来源于财决</w:t>
            </w:r>
            <w:proofErr w:type="gramEnd"/>
            <w:r>
              <w:rPr>
                <w:rFonts w:ascii="宋体" w:eastAsia="宋体" w:hAnsi="宋体" w:cs="宋体" w:hint="eastAsia"/>
                <w:color w:val="000000"/>
                <w:kern w:val="0"/>
                <w:sz w:val="20"/>
                <w:szCs w:val="20"/>
                <w:lang/>
              </w:rPr>
              <w:t>01-1</w:t>
            </w:r>
            <w:r>
              <w:rPr>
                <w:rFonts w:ascii="宋体" w:eastAsia="宋体" w:hAnsi="宋体" w:cs="宋体" w:hint="eastAsia"/>
                <w:color w:val="000000"/>
                <w:kern w:val="0"/>
                <w:sz w:val="20"/>
                <w:szCs w:val="20"/>
                <w:lang/>
              </w:rPr>
              <w:t>表）。</w:t>
            </w:r>
          </w:p>
        </w:tc>
      </w:tr>
    </w:tbl>
    <w:p w:rsidR="002B2FDB" w:rsidRDefault="002254FA">
      <w:pPr>
        <w:widowControl/>
        <w:jc w:val="left"/>
        <w:rPr>
          <w:rFonts w:ascii="仿宋" w:eastAsia="仿宋" w:hAnsi="仿宋" w:cs="仿宋"/>
          <w:sz w:val="32"/>
        </w:rPr>
      </w:pPr>
      <w:r>
        <w:rPr>
          <w:rFonts w:ascii="仿宋" w:eastAsia="仿宋" w:hAnsi="仿宋" w:cs="仿宋"/>
          <w:sz w:val="32"/>
        </w:rPr>
        <w:br w:type="page"/>
      </w:r>
    </w:p>
    <w:p w:rsidR="002B2FDB" w:rsidRDefault="002254FA">
      <w:pPr>
        <w:jc w:val="left"/>
        <w:rPr>
          <w:rFonts w:ascii="黑体" w:eastAsia="黑体" w:hAnsi="仿宋" w:cs="仿宋"/>
          <w:sz w:val="32"/>
        </w:rPr>
      </w:pPr>
      <w:r>
        <w:rPr>
          <w:rFonts w:ascii="黑体" w:eastAsia="黑体" w:hAnsi="仿宋" w:cs="仿宋"/>
          <w:sz w:val="32"/>
        </w:rPr>
        <w:lastRenderedPageBreak/>
        <w:t>表</w:t>
      </w:r>
      <w:r>
        <w:rPr>
          <w:rFonts w:ascii="黑体" w:eastAsia="黑体" w:hAnsi="仿宋" w:cs="仿宋"/>
          <w:sz w:val="32"/>
        </w:rPr>
        <w:t>5</w:t>
      </w:r>
      <w:r>
        <w:rPr>
          <w:rFonts w:ascii="黑体" w:eastAsia="黑体" w:hAnsi="仿宋" w:cs="仿宋"/>
          <w:sz w:val="32"/>
        </w:rPr>
        <w:t>：一般公共预算财政拨款支出决算表</w:t>
      </w:r>
    </w:p>
    <w:p w:rsidR="002B2FDB" w:rsidRDefault="002B2FDB">
      <w:pPr>
        <w:jc w:val="left"/>
        <w:rPr>
          <w:rFonts w:ascii="仿宋" w:eastAsia="仿宋" w:hAnsi="仿宋" w:cs="仿宋"/>
          <w:sz w:val="32"/>
        </w:rPr>
      </w:pPr>
    </w:p>
    <w:tbl>
      <w:tblPr>
        <w:tblW w:w="13814" w:type="dxa"/>
        <w:tblLayout w:type="fixed"/>
        <w:tblCellMar>
          <w:left w:w="0" w:type="dxa"/>
          <w:right w:w="0" w:type="dxa"/>
        </w:tblCellMar>
        <w:tblLook w:val="04A0"/>
      </w:tblPr>
      <w:tblGrid>
        <w:gridCol w:w="1376"/>
        <w:gridCol w:w="885"/>
        <w:gridCol w:w="3900"/>
        <w:gridCol w:w="1755"/>
        <w:gridCol w:w="796"/>
        <w:gridCol w:w="959"/>
        <w:gridCol w:w="514"/>
        <w:gridCol w:w="1078"/>
        <w:gridCol w:w="2551"/>
      </w:tblGrid>
      <w:tr w:rsidR="002B2FDB">
        <w:trPr>
          <w:trHeight w:val="600"/>
        </w:trPr>
        <w:tc>
          <w:tcPr>
            <w:tcW w:w="13814" w:type="dxa"/>
            <w:gridSpan w:val="9"/>
            <w:tcBorders>
              <w:top w:val="nil"/>
              <w:left w:val="nil"/>
              <w:bottom w:val="nil"/>
              <w:right w:val="nil"/>
            </w:tcBorders>
            <w:shd w:val="clear" w:color="auto" w:fill="FFFFFF"/>
            <w:tcMar>
              <w:top w:w="15" w:type="dxa"/>
              <w:left w:w="15" w:type="dxa"/>
              <w:right w:w="15" w:type="dxa"/>
            </w:tcMar>
            <w:vAlign w:val="center"/>
          </w:tcPr>
          <w:p w:rsidR="002B2FDB" w:rsidRDefault="002254FA">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t>一般公共预算财政拨款支出决算表</w:t>
            </w:r>
          </w:p>
        </w:tc>
      </w:tr>
      <w:tr w:rsidR="002B2FDB">
        <w:trPr>
          <w:trHeight w:val="285"/>
        </w:trPr>
        <w:tc>
          <w:tcPr>
            <w:tcW w:w="1376"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885" w:type="dxa"/>
            <w:tcBorders>
              <w:top w:val="nil"/>
              <w:left w:val="nil"/>
              <w:bottom w:val="nil"/>
              <w:right w:val="nil"/>
            </w:tcBorders>
            <w:shd w:val="clear" w:color="auto" w:fill="FFFFFF"/>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900" w:type="dxa"/>
            <w:tcBorders>
              <w:top w:val="nil"/>
              <w:left w:val="nil"/>
              <w:bottom w:val="nil"/>
              <w:right w:val="nil"/>
            </w:tcBorders>
            <w:shd w:val="clear" w:color="auto" w:fill="FFFFFF"/>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1755"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1755" w:type="dxa"/>
            <w:gridSpan w:val="2"/>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4143" w:type="dxa"/>
            <w:gridSpan w:val="3"/>
            <w:tcBorders>
              <w:top w:val="nil"/>
              <w:left w:val="nil"/>
              <w:bottom w:val="nil"/>
              <w:right w:val="nil"/>
            </w:tcBorders>
            <w:shd w:val="clear" w:color="auto" w:fill="FFFFFF"/>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05</w:t>
            </w:r>
            <w:r>
              <w:rPr>
                <w:rFonts w:ascii="宋体" w:eastAsia="宋体" w:hAnsi="宋体" w:cs="宋体" w:hint="eastAsia"/>
                <w:color w:val="000000"/>
                <w:kern w:val="0"/>
                <w:sz w:val="20"/>
                <w:szCs w:val="20"/>
                <w:lang/>
              </w:rPr>
              <w:t>表</w:t>
            </w:r>
          </w:p>
        </w:tc>
      </w:tr>
      <w:tr w:rsidR="002B2FDB">
        <w:trPr>
          <w:trHeight w:val="300"/>
        </w:trPr>
        <w:tc>
          <w:tcPr>
            <w:tcW w:w="1376" w:type="dxa"/>
            <w:tcBorders>
              <w:top w:val="nil"/>
              <w:left w:val="nil"/>
              <w:bottom w:val="nil"/>
              <w:right w:val="nil"/>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部门：</w:t>
            </w:r>
          </w:p>
        </w:tc>
        <w:tc>
          <w:tcPr>
            <w:tcW w:w="885" w:type="dxa"/>
            <w:tcBorders>
              <w:top w:val="nil"/>
              <w:left w:val="nil"/>
              <w:bottom w:val="nil"/>
              <w:right w:val="nil"/>
            </w:tcBorders>
            <w:shd w:val="clear" w:color="auto" w:fill="FFFFFF"/>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3900" w:type="dxa"/>
            <w:tcBorders>
              <w:top w:val="nil"/>
              <w:left w:val="nil"/>
              <w:bottom w:val="nil"/>
              <w:right w:val="nil"/>
            </w:tcBorders>
            <w:shd w:val="clear" w:color="auto" w:fill="FFFFFF"/>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1755"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1755" w:type="dxa"/>
            <w:gridSpan w:val="2"/>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4143" w:type="dxa"/>
            <w:gridSpan w:val="3"/>
            <w:tcBorders>
              <w:top w:val="nil"/>
              <w:left w:val="nil"/>
              <w:bottom w:val="nil"/>
              <w:right w:val="nil"/>
            </w:tcBorders>
            <w:shd w:val="clear" w:color="auto" w:fill="FFFFFF"/>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2B2FDB">
        <w:trPr>
          <w:trHeight w:val="405"/>
        </w:trPr>
        <w:tc>
          <w:tcPr>
            <w:tcW w:w="6161" w:type="dxa"/>
            <w:gridSpan w:val="3"/>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Style w:val="font11"/>
                <w:rFonts w:hint="default"/>
                <w:lang/>
              </w:rPr>
              <w:t>项</w:t>
            </w:r>
            <w:r>
              <w:rPr>
                <w:rStyle w:val="font11"/>
                <w:rFonts w:hint="default"/>
                <w:lang/>
              </w:rPr>
              <w:t xml:space="preserve"> </w:t>
            </w:r>
            <w:r>
              <w:rPr>
                <w:rStyle w:val="font21"/>
                <w:rFonts w:hint="default"/>
                <w:lang/>
              </w:rPr>
              <w:t xml:space="preserve">   </w:t>
            </w:r>
            <w:r>
              <w:rPr>
                <w:rStyle w:val="font11"/>
                <w:rFonts w:hint="default"/>
                <w:lang/>
              </w:rPr>
              <w:t>目</w:t>
            </w:r>
          </w:p>
        </w:tc>
        <w:tc>
          <w:tcPr>
            <w:tcW w:w="2551" w:type="dxa"/>
            <w:gridSpan w:val="2"/>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小计</w:t>
            </w:r>
          </w:p>
        </w:tc>
        <w:tc>
          <w:tcPr>
            <w:tcW w:w="2551" w:type="dxa"/>
            <w:gridSpan w:val="3"/>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基本支出</w:t>
            </w:r>
          </w:p>
        </w:tc>
        <w:tc>
          <w:tcPr>
            <w:tcW w:w="2551" w:type="dxa"/>
            <w:vMerge w:val="restart"/>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项目支出</w:t>
            </w:r>
          </w:p>
        </w:tc>
      </w:tr>
      <w:tr w:rsidR="002B2FDB">
        <w:trPr>
          <w:trHeight w:val="285"/>
        </w:trPr>
        <w:tc>
          <w:tcPr>
            <w:tcW w:w="2261" w:type="dxa"/>
            <w:gridSpan w:val="2"/>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功能分类</w:t>
            </w:r>
            <w:r>
              <w:rPr>
                <w:rFonts w:ascii="宋体" w:eastAsia="宋体" w:hAnsi="宋体" w:cs="宋体" w:hint="eastAsia"/>
                <w:color w:val="000000"/>
                <w:kern w:val="0"/>
                <w:sz w:val="22"/>
                <w:lang/>
              </w:rPr>
              <w:t xml:space="preserve">          </w:t>
            </w:r>
          </w:p>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科目编码</w:t>
            </w:r>
          </w:p>
        </w:tc>
        <w:tc>
          <w:tcPr>
            <w:tcW w:w="39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科目名称</w:t>
            </w:r>
          </w:p>
        </w:tc>
        <w:tc>
          <w:tcPr>
            <w:tcW w:w="2551"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2551" w:type="dxa"/>
            <w:gridSpan w:val="3"/>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2551" w:type="dxa"/>
            <w:vMerge/>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r>
      <w:tr w:rsidR="002B2FDB">
        <w:trPr>
          <w:trHeight w:val="285"/>
        </w:trPr>
        <w:tc>
          <w:tcPr>
            <w:tcW w:w="2261" w:type="dxa"/>
            <w:gridSpan w:val="2"/>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3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2551"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2551" w:type="dxa"/>
            <w:gridSpan w:val="3"/>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2551" w:type="dxa"/>
            <w:vMerge/>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r>
      <w:tr w:rsidR="002B2FDB">
        <w:trPr>
          <w:trHeight w:val="285"/>
        </w:trPr>
        <w:tc>
          <w:tcPr>
            <w:tcW w:w="2261" w:type="dxa"/>
            <w:gridSpan w:val="2"/>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3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2551"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2551" w:type="dxa"/>
            <w:gridSpan w:val="3"/>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2551" w:type="dxa"/>
            <w:vMerge/>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r>
      <w:tr w:rsidR="002B2FDB">
        <w:trPr>
          <w:trHeight w:val="402"/>
        </w:trPr>
        <w:tc>
          <w:tcPr>
            <w:tcW w:w="6161" w:type="dxa"/>
            <w:gridSpan w:val="3"/>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255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r>
      <w:tr w:rsidR="002B2FDB">
        <w:trPr>
          <w:trHeight w:val="402"/>
        </w:trPr>
        <w:tc>
          <w:tcPr>
            <w:tcW w:w="6161" w:type="dxa"/>
            <w:gridSpan w:val="3"/>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25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rPr>
              <w:t>1,157.04</w:t>
            </w:r>
          </w:p>
        </w:tc>
        <w:tc>
          <w:tcPr>
            <w:tcW w:w="25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rPr>
              <w:t>760.04</w:t>
            </w:r>
          </w:p>
        </w:tc>
        <w:tc>
          <w:tcPr>
            <w:tcW w:w="25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rPr>
              <w:t>397.00</w:t>
            </w:r>
          </w:p>
        </w:tc>
      </w:tr>
      <w:tr w:rsidR="002B2FDB">
        <w:trPr>
          <w:trHeight w:val="402"/>
        </w:trPr>
        <w:tc>
          <w:tcPr>
            <w:tcW w:w="137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w:t>
            </w:r>
          </w:p>
        </w:tc>
        <w:tc>
          <w:tcPr>
            <w:tcW w:w="88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39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一般公共服务支出</w:t>
            </w:r>
          </w:p>
        </w:tc>
        <w:tc>
          <w:tcPr>
            <w:tcW w:w="25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1,152.04</w:t>
            </w:r>
          </w:p>
        </w:tc>
        <w:tc>
          <w:tcPr>
            <w:tcW w:w="25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755.04</w:t>
            </w:r>
          </w:p>
        </w:tc>
        <w:tc>
          <w:tcPr>
            <w:tcW w:w="25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397.00</w:t>
            </w:r>
          </w:p>
        </w:tc>
      </w:tr>
      <w:tr w:rsidR="002B2FDB">
        <w:trPr>
          <w:trHeight w:val="402"/>
        </w:trPr>
        <w:tc>
          <w:tcPr>
            <w:tcW w:w="137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20106</w:t>
            </w:r>
          </w:p>
        </w:tc>
        <w:tc>
          <w:tcPr>
            <w:tcW w:w="88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39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财政事务</w:t>
            </w:r>
          </w:p>
        </w:tc>
        <w:tc>
          <w:tcPr>
            <w:tcW w:w="25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2.14</w:t>
            </w:r>
          </w:p>
        </w:tc>
        <w:tc>
          <w:tcPr>
            <w:tcW w:w="25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2.14</w:t>
            </w:r>
          </w:p>
        </w:tc>
        <w:tc>
          <w:tcPr>
            <w:tcW w:w="25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402"/>
        </w:trPr>
        <w:tc>
          <w:tcPr>
            <w:tcW w:w="137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2010601</w:t>
            </w:r>
          </w:p>
        </w:tc>
        <w:tc>
          <w:tcPr>
            <w:tcW w:w="88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39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行政运行</w:t>
            </w:r>
          </w:p>
        </w:tc>
        <w:tc>
          <w:tcPr>
            <w:tcW w:w="25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2.14</w:t>
            </w:r>
          </w:p>
        </w:tc>
        <w:tc>
          <w:tcPr>
            <w:tcW w:w="25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2.14</w:t>
            </w:r>
          </w:p>
        </w:tc>
        <w:tc>
          <w:tcPr>
            <w:tcW w:w="25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402"/>
        </w:trPr>
        <w:tc>
          <w:tcPr>
            <w:tcW w:w="137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20111</w:t>
            </w:r>
          </w:p>
        </w:tc>
        <w:tc>
          <w:tcPr>
            <w:tcW w:w="88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39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纪检监察事务</w:t>
            </w:r>
          </w:p>
        </w:tc>
        <w:tc>
          <w:tcPr>
            <w:tcW w:w="25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1,149.90</w:t>
            </w:r>
          </w:p>
        </w:tc>
        <w:tc>
          <w:tcPr>
            <w:tcW w:w="25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752.90</w:t>
            </w:r>
          </w:p>
        </w:tc>
        <w:tc>
          <w:tcPr>
            <w:tcW w:w="25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397.00</w:t>
            </w:r>
          </w:p>
        </w:tc>
      </w:tr>
      <w:tr w:rsidR="002B2FDB">
        <w:trPr>
          <w:trHeight w:val="402"/>
        </w:trPr>
        <w:tc>
          <w:tcPr>
            <w:tcW w:w="137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2011101</w:t>
            </w:r>
          </w:p>
        </w:tc>
        <w:tc>
          <w:tcPr>
            <w:tcW w:w="88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39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行政运行</w:t>
            </w:r>
          </w:p>
        </w:tc>
        <w:tc>
          <w:tcPr>
            <w:tcW w:w="25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752.90</w:t>
            </w:r>
          </w:p>
        </w:tc>
        <w:tc>
          <w:tcPr>
            <w:tcW w:w="25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752.90</w:t>
            </w:r>
          </w:p>
        </w:tc>
        <w:tc>
          <w:tcPr>
            <w:tcW w:w="25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402"/>
        </w:trPr>
        <w:tc>
          <w:tcPr>
            <w:tcW w:w="137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2011102</w:t>
            </w:r>
          </w:p>
        </w:tc>
        <w:tc>
          <w:tcPr>
            <w:tcW w:w="88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39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一般行政管理事务</w:t>
            </w:r>
          </w:p>
        </w:tc>
        <w:tc>
          <w:tcPr>
            <w:tcW w:w="25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397.00</w:t>
            </w:r>
          </w:p>
        </w:tc>
        <w:tc>
          <w:tcPr>
            <w:tcW w:w="25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25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397.00</w:t>
            </w:r>
          </w:p>
        </w:tc>
      </w:tr>
      <w:tr w:rsidR="002B2FDB">
        <w:trPr>
          <w:trHeight w:val="402"/>
        </w:trPr>
        <w:tc>
          <w:tcPr>
            <w:tcW w:w="137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213</w:t>
            </w:r>
          </w:p>
        </w:tc>
        <w:tc>
          <w:tcPr>
            <w:tcW w:w="88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39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农林水支出</w:t>
            </w:r>
          </w:p>
        </w:tc>
        <w:tc>
          <w:tcPr>
            <w:tcW w:w="25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5.00</w:t>
            </w:r>
          </w:p>
        </w:tc>
        <w:tc>
          <w:tcPr>
            <w:tcW w:w="25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5.00</w:t>
            </w:r>
          </w:p>
        </w:tc>
        <w:tc>
          <w:tcPr>
            <w:tcW w:w="25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402"/>
        </w:trPr>
        <w:tc>
          <w:tcPr>
            <w:tcW w:w="137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21305</w:t>
            </w:r>
          </w:p>
        </w:tc>
        <w:tc>
          <w:tcPr>
            <w:tcW w:w="88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39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扶贫</w:t>
            </w:r>
          </w:p>
        </w:tc>
        <w:tc>
          <w:tcPr>
            <w:tcW w:w="25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5.00</w:t>
            </w:r>
          </w:p>
        </w:tc>
        <w:tc>
          <w:tcPr>
            <w:tcW w:w="25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5.00</w:t>
            </w:r>
          </w:p>
        </w:tc>
        <w:tc>
          <w:tcPr>
            <w:tcW w:w="25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402"/>
        </w:trPr>
        <w:tc>
          <w:tcPr>
            <w:tcW w:w="137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2130599</w:t>
            </w:r>
          </w:p>
        </w:tc>
        <w:tc>
          <w:tcPr>
            <w:tcW w:w="88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39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其他扶贫支出</w:t>
            </w:r>
          </w:p>
        </w:tc>
        <w:tc>
          <w:tcPr>
            <w:tcW w:w="25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5.00</w:t>
            </w:r>
          </w:p>
        </w:tc>
        <w:tc>
          <w:tcPr>
            <w:tcW w:w="25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5.00</w:t>
            </w:r>
          </w:p>
        </w:tc>
        <w:tc>
          <w:tcPr>
            <w:tcW w:w="25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gridAfter w:val="2"/>
          <w:wAfter w:w="3629" w:type="dxa"/>
          <w:trHeight w:val="402"/>
        </w:trPr>
        <w:tc>
          <w:tcPr>
            <w:tcW w:w="10185" w:type="dxa"/>
            <w:gridSpan w:val="7"/>
            <w:tcBorders>
              <w:top w:val="single" w:sz="8" w:space="0" w:color="000000"/>
              <w:left w:val="nil"/>
              <w:bottom w:val="nil"/>
              <w:right w:val="nil"/>
            </w:tcBorders>
            <w:shd w:val="clear" w:color="auto" w:fill="auto"/>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注：本表反映部门本年度一般公共预算财政拨款实际支出情况（数据</w:t>
            </w:r>
            <w:proofErr w:type="gramStart"/>
            <w:r>
              <w:rPr>
                <w:rFonts w:ascii="宋体" w:eastAsia="宋体" w:hAnsi="宋体" w:cs="宋体" w:hint="eastAsia"/>
                <w:color w:val="000000"/>
                <w:kern w:val="0"/>
                <w:sz w:val="22"/>
                <w:lang/>
              </w:rPr>
              <w:t>来源于财决</w:t>
            </w:r>
            <w:proofErr w:type="gramEnd"/>
            <w:r>
              <w:rPr>
                <w:rFonts w:ascii="宋体" w:eastAsia="宋体" w:hAnsi="宋体" w:cs="宋体" w:hint="eastAsia"/>
                <w:color w:val="000000"/>
                <w:kern w:val="0"/>
                <w:sz w:val="22"/>
                <w:lang/>
              </w:rPr>
              <w:t>07</w:t>
            </w:r>
            <w:r>
              <w:rPr>
                <w:rFonts w:ascii="宋体" w:eastAsia="宋体" w:hAnsi="宋体" w:cs="宋体" w:hint="eastAsia"/>
                <w:color w:val="000000"/>
                <w:kern w:val="0"/>
                <w:sz w:val="22"/>
                <w:lang/>
              </w:rPr>
              <w:t>表）。</w:t>
            </w:r>
          </w:p>
        </w:tc>
      </w:tr>
    </w:tbl>
    <w:p w:rsidR="002B2FDB" w:rsidRDefault="002254FA">
      <w:pPr>
        <w:widowControl/>
        <w:jc w:val="left"/>
        <w:rPr>
          <w:rFonts w:ascii="仿宋" w:eastAsia="仿宋" w:hAnsi="仿宋" w:cs="仿宋"/>
          <w:sz w:val="32"/>
        </w:rPr>
      </w:pPr>
      <w:r>
        <w:rPr>
          <w:rFonts w:ascii="仿宋" w:eastAsia="仿宋" w:hAnsi="仿宋" w:cs="仿宋"/>
          <w:sz w:val="32"/>
        </w:rPr>
        <w:lastRenderedPageBreak/>
        <w:br w:type="page"/>
      </w:r>
    </w:p>
    <w:p w:rsidR="002B2FDB" w:rsidRDefault="002254FA">
      <w:pPr>
        <w:jc w:val="left"/>
        <w:rPr>
          <w:rFonts w:ascii="黑体" w:eastAsia="黑体" w:hAnsi="仿宋" w:cs="仿宋"/>
          <w:sz w:val="32"/>
        </w:rPr>
      </w:pPr>
      <w:r>
        <w:rPr>
          <w:rFonts w:ascii="黑体" w:eastAsia="黑体" w:hAnsi="仿宋" w:cs="仿宋"/>
          <w:sz w:val="32"/>
        </w:rPr>
        <w:lastRenderedPageBreak/>
        <w:t>表</w:t>
      </w:r>
      <w:r>
        <w:rPr>
          <w:rFonts w:ascii="黑体" w:eastAsia="黑体" w:hAnsi="仿宋" w:cs="仿宋"/>
          <w:sz w:val="32"/>
        </w:rPr>
        <w:t>6</w:t>
      </w:r>
      <w:r>
        <w:rPr>
          <w:rFonts w:ascii="黑体" w:eastAsia="黑体" w:hAnsi="仿宋" w:cs="仿宋"/>
          <w:sz w:val="32"/>
        </w:rPr>
        <w:t>：一般公共预算财政拨款基本支出决算表</w:t>
      </w:r>
    </w:p>
    <w:tbl>
      <w:tblPr>
        <w:tblW w:w="13645" w:type="dxa"/>
        <w:tblLayout w:type="fixed"/>
        <w:tblCellMar>
          <w:left w:w="0" w:type="dxa"/>
          <w:right w:w="0" w:type="dxa"/>
        </w:tblCellMar>
        <w:tblLook w:val="04A0"/>
      </w:tblPr>
      <w:tblGrid>
        <w:gridCol w:w="1691"/>
        <w:gridCol w:w="4172"/>
        <w:gridCol w:w="1618"/>
        <w:gridCol w:w="1678"/>
        <w:gridCol w:w="3223"/>
        <w:gridCol w:w="1263"/>
      </w:tblGrid>
      <w:tr w:rsidR="002B2FDB">
        <w:trPr>
          <w:trHeight w:val="600"/>
        </w:trPr>
        <w:tc>
          <w:tcPr>
            <w:tcW w:w="13645" w:type="dxa"/>
            <w:gridSpan w:val="6"/>
            <w:tcBorders>
              <w:top w:val="nil"/>
              <w:left w:val="nil"/>
              <w:bottom w:val="nil"/>
              <w:right w:val="nil"/>
            </w:tcBorders>
            <w:shd w:val="clear" w:color="auto" w:fill="FFFFFF"/>
            <w:tcMar>
              <w:top w:w="15" w:type="dxa"/>
              <w:left w:w="15" w:type="dxa"/>
              <w:right w:w="15" w:type="dxa"/>
            </w:tcMar>
            <w:vAlign w:val="center"/>
          </w:tcPr>
          <w:p w:rsidR="002B2FDB" w:rsidRDefault="002254FA">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t>一般公共预算财政拨款基本支出决算表</w:t>
            </w:r>
          </w:p>
        </w:tc>
      </w:tr>
      <w:tr w:rsidR="002B2FDB">
        <w:trPr>
          <w:trHeight w:val="285"/>
        </w:trPr>
        <w:tc>
          <w:tcPr>
            <w:tcW w:w="1691"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4172" w:type="dxa"/>
            <w:tcBorders>
              <w:top w:val="nil"/>
              <w:left w:val="nil"/>
              <w:bottom w:val="nil"/>
              <w:right w:val="nil"/>
            </w:tcBorders>
            <w:shd w:val="clear" w:color="auto" w:fill="FFFFFF"/>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1618"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1678"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3223"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1263" w:type="dxa"/>
            <w:tcBorders>
              <w:top w:val="nil"/>
              <w:left w:val="nil"/>
              <w:bottom w:val="nil"/>
              <w:right w:val="nil"/>
            </w:tcBorders>
            <w:shd w:val="clear" w:color="auto" w:fill="FFFFFF"/>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06</w:t>
            </w:r>
            <w:r>
              <w:rPr>
                <w:rFonts w:ascii="宋体" w:eastAsia="宋体" w:hAnsi="宋体" w:cs="宋体" w:hint="eastAsia"/>
                <w:color w:val="000000"/>
                <w:kern w:val="0"/>
                <w:sz w:val="20"/>
                <w:szCs w:val="20"/>
                <w:lang/>
              </w:rPr>
              <w:t>表</w:t>
            </w:r>
          </w:p>
        </w:tc>
      </w:tr>
      <w:tr w:rsidR="002B2FDB">
        <w:trPr>
          <w:trHeight w:val="300"/>
        </w:trPr>
        <w:tc>
          <w:tcPr>
            <w:tcW w:w="1691" w:type="dxa"/>
            <w:tcBorders>
              <w:top w:val="nil"/>
              <w:left w:val="nil"/>
              <w:bottom w:val="nil"/>
              <w:right w:val="nil"/>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部门：</w:t>
            </w:r>
          </w:p>
        </w:tc>
        <w:tc>
          <w:tcPr>
            <w:tcW w:w="4172" w:type="dxa"/>
            <w:tcBorders>
              <w:top w:val="nil"/>
              <w:left w:val="nil"/>
              <w:bottom w:val="nil"/>
              <w:right w:val="nil"/>
            </w:tcBorders>
            <w:shd w:val="clear" w:color="auto" w:fill="FFFFFF"/>
            <w:tcMar>
              <w:top w:w="15" w:type="dxa"/>
              <w:left w:w="15" w:type="dxa"/>
              <w:right w:w="15" w:type="dxa"/>
            </w:tcMar>
            <w:vAlign w:val="center"/>
          </w:tcPr>
          <w:p w:rsidR="002B2FDB" w:rsidRDefault="002B2FDB">
            <w:pPr>
              <w:jc w:val="left"/>
              <w:rPr>
                <w:rFonts w:ascii="宋体" w:eastAsia="宋体" w:hAnsi="宋体" w:cs="宋体"/>
                <w:color w:val="000000"/>
                <w:sz w:val="20"/>
                <w:szCs w:val="20"/>
              </w:rPr>
            </w:pPr>
          </w:p>
        </w:tc>
        <w:tc>
          <w:tcPr>
            <w:tcW w:w="1618"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1678"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3223"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1263" w:type="dxa"/>
            <w:tcBorders>
              <w:top w:val="nil"/>
              <w:left w:val="nil"/>
              <w:bottom w:val="nil"/>
              <w:right w:val="nil"/>
            </w:tcBorders>
            <w:shd w:val="clear" w:color="auto" w:fill="FFFFFF"/>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2B2FDB">
        <w:trPr>
          <w:trHeight w:val="312"/>
        </w:trPr>
        <w:tc>
          <w:tcPr>
            <w:tcW w:w="7481" w:type="dxa"/>
            <w:gridSpan w:val="3"/>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人员经费</w:t>
            </w:r>
          </w:p>
        </w:tc>
        <w:tc>
          <w:tcPr>
            <w:tcW w:w="6164" w:type="dxa"/>
            <w:gridSpan w:val="3"/>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公用经费</w:t>
            </w:r>
          </w:p>
        </w:tc>
      </w:tr>
      <w:tr w:rsidR="002B2FDB">
        <w:trPr>
          <w:trHeight w:val="792"/>
        </w:trPr>
        <w:tc>
          <w:tcPr>
            <w:tcW w:w="169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经济分类科目编码</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科目名称</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金额</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经济分类科目编码</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科目名称</w:t>
            </w:r>
          </w:p>
        </w:tc>
        <w:tc>
          <w:tcPr>
            <w:tcW w:w="126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金额</w:t>
            </w:r>
          </w:p>
        </w:tc>
      </w:tr>
      <w:tr w:rsidR="002B2FDB">
        <w:trPr>
          <w:trHeight w:val="312"/>
        </w:trPr>
        <w:tc>
          <w:tcPr>
            <w:tcW w:w="169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w:t>
            </w:r>
          </w:p>
        </w:tc>
        <w:tc>
          <w:tcPr>
            <w:tcW w:w="126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6</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w:t>
            </w: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工资福利支出</w:t>
            </w: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700.62</w:t>
            </w: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商品和服务支出</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59.42</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30101</w:t>
            </w: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基本工资</w:t>
            </w: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227.19</w:t>
            </w: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30201</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办公费</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2.50</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30102</w:t>
            </w: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津贴补贴</w:t>
            </w: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144.73</w:t>
            </w: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30202</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印刷费</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2.00</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30103</w:t>
            </w: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奖金</w:t>
            </w: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90.38</w:t>
            </w: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30203</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咨询费</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30106</w:t>
            </w: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伙食补助费</w:t>
            </w: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39.57</w:t>
            </w: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30204</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手续费</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30107</w:t>
            </w: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绩效工资</w:t>
            </w: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30205</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水费</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30108</w:t>
            </w: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机关事业单位基本养老保险缴费</w:t>
            </w: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66.50</w:t>
            </w: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30206</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电费</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30109</w:t>
            </w: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职业年金缴费</w:t>
            </w: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5.03</w:t>
            </w: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30207</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邮电费</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30110</w:t>
            </w: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职工基本医疗保险缴费</w:t>
            </w: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38.32</w:t>
            </w: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30208</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取暖费</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30111</w:t>
            </w: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公务员医疗补助缴费</w:t>
            </w: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30209</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物业管理费</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30112</w:t>
            </w: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其他社会保障缴费</w:t>
            </w: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13.15</w:t>
            </w: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30211</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差旅费</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0.50</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30113</w:t>
            </w: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住房公积金</w:t>
            </w: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63.10</w:t>
            </w: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30212</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因公出国（境）费用</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30114</w:t>
            </w: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医疗费</w:t>
            </w: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2.00</w:t>
            </w: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30213</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维修（护）费</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30199</w:t>
            </w: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其他工资福利支出</w:t>
            </w: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10.64</w:t>
            </w: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30214</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租赁费</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w:t>
            </w: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对个人和家庭的补助</w:t>
            </w: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30215</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会议费</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30301</w:t>
            </w: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离休费</w:t>
            </w: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30216</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培训费</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30302</w:t>
            </w: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退休费</w:t>
            </w: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30217</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公务接待费</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30303</w:t>
            </w: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退职（役）费</w:t>
            </w: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30218</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专用材料费</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19.16</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30304</w:t>
            </w: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抚恤金</w:t>
            </w: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30224</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被装购置费</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30305</w:t>
            </w: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生活补助</w:t>
            </w: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30225</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专用燃料费</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30306</w:t>
            </w: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救济费</w:t>
            </w: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30226</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劳务费</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30307</w:t>
            </w: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医疗费补助</w:t>
            </w: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30227</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委托业务费</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30308</w:t>
            </w: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助学金</w:t>
            </w: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30228</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工会经费</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33.12</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30309</w:t>
            </w: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奖励金</w:t>
            </w: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30229</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福利费</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30310</w:t>
            </w: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个人农业生产补贴</w:t>
            </w: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30231</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公务用车运行维护费</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30399</w:t>
            </w: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其他对个人和家庭的补助</w:t>
            </w: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30239</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其他交通费用</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B2FDB">
            <w:pPr>
              <w:jc w:val="left"/>
              <w:rPr>
                <w:rFonts w:ascii="宋体" w:eastAsia="宋体" w:hAnsi="宋体" w:cs="宋体"/>
                <w:color w:val="000000"/>
                <w:sz w:val="22"/>
              </w:rPr>
            </w:pP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B2FDB">
            <w:pPr>
              <w:jc w:val="left"/>
              <w:rPr>
                <w:rFonts w:ascii="宋体" w:eastAsia="宋体" w:hAnsi="宋体" w:cs="宋体"/>
                <w:color w:val="000000"/>
                <w:sz w:val="22"/>
              </w:rPr>
            </w:pP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30240</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税金及附加费用</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2B2FDB">
        <w:trPr>
          <w:trHeight w:val="312"/>
        </w:trPr>
        <w:tc>
          <w:tcPr>
            <w:tcW w:w="169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B2FDB">
            <w:pPr>
              <w:jc w:val="left"/>
              <w:rPr>
                <w:rFonts w:ascii="宋体" w:eastAsia="宋体" w:hAnsi="宋体" w:cs="宋体"/>
                <w:color w:val="000000"/>
                <w:sz w:val="22"/>
              </w:rPr>
            </w:pPr>
          </w:p>
        </w:tc>
        <w:tc>
          <w:tcPr>
            <w:tcW w:w="41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B2FDB">
            <w:pPr>
              <w:jc w:val="left"/>
              <w:rPr>
                <w:rFonts w:ascii="宋体" w:eastAsia="宋体" w:hAnsi="宋体" w:cs="宋体"/>
                <w:color w:val="000000"/>
                <w:sz w:val="22"/>
              </w:rPr>
            </w:pP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67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30299</w:t>
            </w:r>
          </w:p>
        </w:tc>
        <w:tc>
          <w:tcPr>
            <w:tcW w:w="322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其他商品和服务支出</w:t>
            </w:r>
          </w:p>
        </w:tc>
        <w:tc>
          <w:tcPr>
            <w:tcW w:w="12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2.14</w:t>
            </w:r>
          </w:p>
        </w:tc>
      </w:tr>
      <w:tr w:rsidR="002B2FDB">
        <w:trPr>
          <w:trHeight w:val="312"/>
        </w:trPr>
        <w:tc>
          <w:tcPr>
            <w:tcW w:w="5863" w:type="dxa"/>
            <w:gridSpan w:val="2"/>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人员经费合计</w:t>
            </w:r>
          </w:p>
        </w:tc>
        <w:tc>
          <w:tcPr>
            <w:tcW w:w="16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700.62</w:t>
            </w:r>
          </w:p>
        </w:tc>
        <w:tc>
          <w:tcPr>
            <w:tcW w:w="6164" w:type="dxa"/>
            <w:gridSpan w:val="3"/>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公用经费合计</w:t>
            </w:r>
          </w:p>
        </w:tc>
      </w:tr>
      <w:tr w:rsidR="002B2FDB">
        <w:trPr>
          <w:trHeight w:val="312"/>
        </w:trPr>
        <w:tc>
          <w:tcPr>
            <w:tcW w:w="13645" w:type="dxa"/>
            <w:gridSpan w:val="6"/>
            <w:tcBorders>
              <w:top w:val="single" w:sz="8" w:space="0" w:color="000000"/>
              <w:left w:val="nil"/>
              <w:bottom w:val="nil"/>
              <w:right w:val="nil"/>
            </w:tcBorders>
            <w:shd w:val="clear" w:color="auto" w:fill="auto"/>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注：本表反映部门本年度一般公共预算财政拨款基本支出明细情况（数据</w:t>
            </w:r>
            <w:proofErr w:type="gramStart"/>
            <w:r>
              <w:rPr>
                <w:rFonts w:ascii="宋体" w:eastAsia="宋体" w:hAnsi="宋体" w:cs="宋体" w:hint="eastAsia"/>
                <w:color w:val="000000"/>
                <w:kern w:val="0"/>
                <w:sz w:val="24"/>
                <w:szCs w:val="24"/>
                <w:lang/>
              </w:rPr>
              <w:t>来源于财决</w:t>
            </w:r>
            <w:proofErr w:type="gramEnd"/>
            <w:r>
              <w:rPr>
                <w:rFonts w:ascii="宋体" w:eastAsia="宋体" w:hAnsi="宋体" w:cs="宋体" w:hint="eastAsia"/>
                <w:color w:val="000000"/>
                <w:kern w:val="0"/>
                <w:sz w:val="24"/>
                <w:szCs w:val="24"/>
                <w:lang/>
              </w:rPr>
              <w:t>07</w:t>
            </w:r>
            <w:r>
              <w:rPr>
                <w:rFonts w:ascii="宋体" w:eastAsia="宋体" w:hAnsi="宋体" w:cs="宋体" w:hint="eastAsia"/>
                <w:color w:val="000000"/>
                <w:kern w:val="0"/>
                <w:sz w:val="24"/>
                <w:szCs w:val="24"/>
                <w:lang/>
              </w:rPr>
              <w:t>表）。</w:t>
            </w:r>
          </w:p>
        </w:tc>
      </w:tr>
    </w:tbl>
    <w:p w:rsidR="002B2FDB" w:rsidRDefault="002B2FDB">
      <w:pPr>
        <w:jc w:val="left"/>
        <w:rPr>
          <w:rFonts w:ascii="仿宋" w:eastAsia="仿宋" w:hAnsi="仿宋" w:cs="仿宋"/>
          <w:sz w:val="32"/>
        </w:rPr>
      </w:pPr>
    </w:p>
    <w:p w:rsidR="002B2FDB" w:rsidRDefault="002254FA">
      <w:pPr>
        <w:widowControl/>
        <w:jc w:val="left"/>
        <w:rPr>
          <w:rFonts w:ascii="仿宋" w:eastAsia="仿宋" w:hAnsi="仿宋" w:cs="仿宋"/>
          <w:sz w:val="32"/>
        </w:rPr>
      </w:pPr>
      <w:r>
        <w:rPr>
          <w:rFonts w:ascii="仿宋" w:eastAsia="仿宋" w:hAnsi="仿宋" w:cs="仿宋"/>
          <w:sz w:val="32"/>
        </w:rPr>
        <w:br w:type="page"/>
      </w:r>
    </w:p>
    <w:p w:rsidR="002B2FDB" w:rsidRDefault="002254FA">
      <w:pPr>
        <w:jc w:val="left"/>
        <w:rPr>
          <w:rFonts w:ascii="黑体" w:eastAsia="黑体" w:hAnsi="仿宋" w:cs="仿宋"/>
          <w:sz w:val="32"/>
        </w:rPr>
      </w:pPr>
      <w:r>
        <w:rPr>
          <w:rFonts w:ascii="黑体" w:eastAsia="黑体" w:hAnsi="仿宋" w:cs="仿宋"/>
          <w:sz w:val="32"/>
        </w:rPr>
        <w:lastRenderedPageBreak/>
        <w:t>表</w:t>
      </w:r>
      <w:r>
        <w:rPr>
          <w:rFonts w:ascii="黑体" w:eastAsia="黑体" w:hAnsi="仿宋" w:cs="仿宋"/>
          <w:sz w:val="32"/>
        </w:rPr>
        <w:t>7</w:t>
      </w:r>
      <w:r>
        <w:rPr>
          <w:rFonts w:ascii="黑体" w:eastAsia="黑体" w:hAnsi="仿宋" w:cs="仿宋"/>
          <w:sz w:val="32"/>
        </w:rPr>
        <w:t>：一般公共预算财政拨款</w:t>
      </w:r>
      <w:r>
        <w:rPr>
          <w:rFonts w:ascii="黑体" w:eastAsia="黑体" w:hAnsi="仿宋" w:cs="仿宋"/>
          <w:sz w:val="32"/>
        </w:rPr>
        <w:t>“</w:t>
      </w:r>
      <w:r>
        <w:rPr>
          <w:rFonts w:ascii="黑体" w:eastAsia="黑体" w:hAnsi="仿宋" w:cs="仿宋"/>
          <w:sz w:val="32"/>
        </w:rPr>
        <w:t>三公</w:t>
      </w:r>
      <w:r>
        <w:rPr>
          <w:rFonts w:ascii="黑体" w:eastAsia="黑体" w:hAnsi="仿宋" w:cs="仿宋"/>
          <w:sz w:val="32"/>
        </w:rPr>
        <w:t>”</w:t>
      </w:r>
      <w:r>
        <w:rPr>
          <w:rFonts w:ascii="黑体" w:eastAsia="黑体" w:hAnsi="仿宋" w:cs="仿宋"/>
          <w:sz w:val="32"/>
        </w:rPr>
        <w:t>经费支出决算表</w:t>
      </w:r>
    </w:p>
    <w:p w:rsidR="002B2FDB" w:rsidRDefault="002B2FDB">
      <w:pPr>
        <w:jc w:val="left"/>
        <w:rPr>
          <w:rFonts w:ascii="黑体" w:eastAsia="黑体" w:hAnsi="仿宋" w:cs="仿宋"/>
          <w:sz w:val="32"/>
        </w:rPr>
      </w:pPr>
    </w:p>
    <w:tbl>
      <w:tblPr>
        <w:tblW w:w="14003" w:type="dxa"/>
        <w:tblLayout w:type="fixed"/>
        <w:tblCellMar>
          <w:left w:w="0" w:type="dxa"/>
          <w:right w:w="0" w:type="dxa"/>
        </w:tblCellMar>
        <w:tblLook w:val="04A0"/>
      </w:tblPr>
      <w:tblGrid>
        <w:gridCol w:w="1134"/>
        <w:gridCol w:w="1134"/>
        <w:gridCol w:w="1134"/>
        <w:gridCol w:w="1134"/>
        <w:gridCol w:w="1134"/>
        <w:gridCol w:w="439"/>
        <w:gridCol w:w="892"/>
        <w:gridCol w:w="1134"/>
        <w:gridCol w:w="1134"/>
        <w:gridCol w:w="785"/>
        <w:gridCol w:w="349"/>
        <w:gridCol w:w="145"/>
        <w:gridCol w:w="537"/>
        <w:gridCol w:w="254"/>
        <w:gridCol w:w="198"/>
        <w:gridCol w:w="16"/>
        <w:gridCol w:w="276"/>
        <w:gridCol w:w="398"/>
        <w:gridCol w:w="444"/>
        <w:gridCol w:w="1332"/>
      </w:tblGrid>
      <w:tr w:rsidR="002B2FDB">
        <w:trPr>
          <w:trHeight w:val="458"/>
        </w:trPr>
        <w:tc>
          <w:tcPr>
            <w:tcW w:w="14003" w:type="dxa"/>
            <w:gridSpan w:val="20"/>
            <w:tcBorders>
              <w:top w:val="nil"/>
              <w:left w:val="nil"/>
              <w:bottom w:val="nil"/>
              <w:right w:val="nil"/>
            </w:tcBorders>
            <w:shd w:val="clear" w:color="auto" w:fill="FFFFFF"/>
            <w:tcMar>
              <w:top w:w="15" w:type="dxa"/>
              <w:left w:w="15" w:type="dxa"/>
              <w:right w:w="15" w:type="dxa"/>
            </w:tcMar>
            <w:vAlign w:val="center"/>
          </w:tcPr>
          <w:p w:rsidR="002B2FDB" w:rsidRDefault="002254FA">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t>一般公共预算财政拨款“三公”经费支出决算表</w:t>
            </w:r>
          </w:p>
        </w:tc>
      </w:tr>
      <w:tr w:rsidR="002B2FDB">
        <w:trPr>
          <w:trHeight w:val="270"/>
        </w:trPr>
        <w:tc>
          <w:tcPr>
            <w:tcW w:w="6109" w:type="dxa"/>
            <w:gridSpan w:val="6"/>
            <w:tcBorders>
              <w:top w:val="nil"/>
              <w:left w:val="nil"/>
              <w:bottom w:val="nil"/>
              <w:right w:val="nil"/>
            </w:tcBorders>
            <w:shd w:val="clear" w:color="auto" w:fill="auto"/>
            <w:noWrap/>
            <w:tcMar>
              <w:top w:w="15" w:type="dxa"/>
              <w:left w:w="15" w:type="dxa"/>
              <w:right w:w="15" w:type="dxa"/>
            </w:tcMar>
            <w:vAlign w:val="bottom"/>
          </w:tcPr>
          <w:p w:rsidR="002B2FDB" w:rsidRDefault="002B2FDB">
            <w:pPr>
              <w:rPr>
                <w:rFonts w:ascii="宋体" w:eastAsia="宋体" w:hAnsi="宋体" w:cs="宋体"/>
                <w:color w:val="000000"/>
                <w:sz w:val="22"/>
              </w:rPr>
            </w:pPr>
          </w:p>
        </w:tc>
        <w:tc>
          <w:tcPr>
            <w:tcW w:w="3945" w:type="dxa"/>
            <w:gridSpan w:val="4"/>
            <w:tcBorders>
              <w:top w:val="nil"/>
              <w:left w:val="nil"/>
              <w:bottom w:val="nil"/>
              <w:right w:val="nil"/>
            </w:tcBorders>
            <w:shd w:val="clear" w:color="auto" w:fill="auto"/>
            <w:noWrap/>
            <w:tcMar>
              <w:top w:w="15" w:type="dxa"/>
              <w:left w:w="15" w:type="dxa"/>
              <w:right w:w="15" w:type="dxa"/>
            </w:tcMar>
            <w:vAlign w:val="bottom"/>
          </w:tcPr>
          <w:p w:rsidR="002B2FDB" w:rsidRDefault="002B2FDB">
            <w:pPr>
              <w:rPr>
                <w:rFonts w:ascii="宋体" w:eastAsia="宋体" w:hAnsi="宋体" w:cs="宋体"/>
                <w:color w:val="000000"/>
                <w:sz w:val="22"/>
              </w:rPr>
            </w:pPr>
          </w:p>
        </w:tc>
        <w:tc>
          <w:tcPr>
            <w:tcW w:w="494" w:type="dxa"/>
            <w:gridSpan w:val="2"/>
            <w:tcBorders>
              <w:top w:val="nil"/>
              <w:left w:val="nil"/>
              <w:bottom w:val="nil"/>
              <w:right w:val="nil"/>
            </w:tcBorders>
            <w:shd w:val="clear" w:color="auto" w:fill="auto"/>
            <w:noWrap/>
            <w:tcMar>
              <w:top w:w="15" w:type="dxa"/>
              <w:left w:w="15" w:type="dxa"/>
              <w:right w:w="15" w:type="dxa"/>
            </w:tcMar>
            <w:vAlign w:val="bottom"/>
          </w:tcPr>
          <w:p w:rsidR="002B2FDB" w:rsidRDefault="002B2FDB">
            <w:pPr>
              <w:rPr>
                <w:rFonts w:ascii="宋体" w:eastAsia="宋体" w:hAnsi="宋体" w:cs="宋体"/>
                <w:color w:val="000000"/>
                <w:sz w:val="22"/>
              </w:rPr>
            </w:pPr>
          </w:p>
        </w:tc>
        <w:tc>
          <w:tcPr>
            <w:tcW w:w="537" w:type="dxa"/>
            <w:tcBorders>
              <w:top w:val="nil"/>
              <w:left w:val="nil"/>
              <w:bottom w:val="nil"/>
              <w:right w:val="nil"/>
            </w:tcBorders>
            <w:shd w:val="clear" w:color="auto" w:fill="auto"/>
            <w:noWrap/>
            <w:tcMar>
              <w:top w:w="15" w:type="dxa"/>
              <w:left w:w="15" w:type="dxa"/>
              <w:right w:w="15" w:type="dxa"/>
            </w:tcMar>
            <w:vAlign w:val="bottom"/>
          </w:tcPr>
          <w:p w:rsidR="002B2FDB" w:rsidRDefault="002B2FDB">
            <w:pPr>
              <w:rPr>
                <w:rFonts w:ascii="宋体" w:eastAsia="宋体" w:hAnsi="宋体" w:cs="宋体"/>
                <w:color w:val="000000"/>
                <w:sz w:val="22"/>
              </w:rPr>
            </w:pPr>
          </w:p>
        </w:tc>
        <w:tc>
          <w:tcPr>
            <w:tcW w:w="254" w:type="dxa"/>
            <w:tcBorders>
              <w:top w:val="nil"/>
              <w:left w:val="nil"/>
              <w:bottom w:val="nil"/>
              <w:right w:val="nil"/>
            </w:tcBorders>
            <w:shd w:val="clear" w:color="auto" w:fill="auto"/>
            <w:noWrap/>
            <w:tcMar>
              <w:top w:w="15" w:type="dxa"/>
              <w:left w:w="15" w:type="dxa"/>
              <w:right w:w="15" w:type="dxa"/>
            </w:tcMar>
            <w:vAlign w:val="bottom"/>
          </w:tcPr>
          <w:p w:rsidR="002B2FDB" w:rsidRDefault="002B2FDB">
            <w:pPr>
              <w:rPr>
                <w:rFonts w:ascii="宋体" w:eastAsia="宋体" w:hAnsi="宋体" w:cs="宋体"/>
                <w:color w:val="000000"/>
                <w:sz w:val="22"/>
              </w:rPr>
            </w:pPr>
          </w:p>
        </w:tc>
        <w:tc>
          <w:tcPr>
            <w:tcW w:w="214" w:type="dxa"/>
            <w:gridSpan w:val="2"/>
            <w:tcBorders>
              <w:top w:val="nil"/>
              <w:left w:val="nil"/>
              <w:bottom w:val="nil"/>
              <w:right w:val="nil"/>
            </w:tcBorders>
            <w:shd w:val="clear" w:color="auto" w:fill="auto"/>
            <w:noWrap/>
            <w:tcMar>
              <w:top w:w="15" w:type="dxa"/>
              <w:left w:w="15" w:type="dxa"/>
              <w:right w:w="15" w:type="dxa"/>
            </w:tcMar>
            <w:vAlign w:val="bottom"/>
          </w:tcPr>
          <w:p w:rsidR="002B2FDB" w:rsidRDefault="002B2FDB">
            <w:pPr>
              <w:rPr>
                <w:rFonts w:ascii="宋体" w:eastAsia="宋体" w:hAnsi="宋体" w:cs="宋体"/>
                <w:color w:val="000000"/>
                <w:sz w:val="22"/>
              </w:rPr>
            </w:pPr>
          </w:p>
        </w:tc>
        <w:tc>
          <w:tcPr>
            <w:tcW w:w="276" w:type="dxa"/>
            <w:tcBorders>
              <w:top w:val="nil"/>
              <w:left w:val="nil"/>
              <w:bottom w:val="nil"/>
              <w:right w:val="nil"/>
            </w:tcBorders>
            <w:shd w:val="clear" w:color="auto" w:fill="auto"/>
            <w:noWrap/>
            <w:tcMar>
              <w:top w:w="15" w:type="dxa"/>
              <w:left w:w="15" w:type="dxa"/>
              <w:right w:w="15" w:type="dxa"/>
            </w:tcMar>
            <w:vAlign w:val="bottom"/>
          </w:tcPr>
          <w:p w:rsidR="002B2FDB" w:rsidRDefault="002B2FDB">
            <w:pPr>
              <w:rPr>
                <w:rFonts w:ascii="宋体" w:eastAsia="宋体" w:hAnsi="宋体" w:cs="宋体"/>
                <w:color w:val="000000"/>
                <w:sz w:val="22"/>
              </w:rPr>
            </w:pPr>
          </w:p>
        </w:tc>
        <w:tc>
          <w:tcPr>
            <w:tcW w:w="398" w:type="dxa"/>
            <w:tcBorders>
              <w:top w:val="nil"/>
              <w:left w:val="nil"/>
              <w:bottom w:val="nil"/>
              <w:right w:val="nil"/>
            </w:tcBorders>
            <w:shd w:val="clear" w:color="auto" w:fill="auto"/>
            <w:noWrap/>
            <w:tcMar>
              <w:top w:w="15" w:type="dxa"/>
              <w:left w:w="15" w:type="dxa"/>
              <w:right w:w="15" w:type="dxa"/>
            </w:tcMar>
            <w:vAlign w:val="bottom"/>
          </w:tcPr>
          <w:p w:rsidR="002B2FDB" w:rsidRDefault="002B2FDB">
            <w:pPr>
              <w:rPr>
                <w:rFonts w:ascii="宋体" w:eastAsia="宋体" w:hAnsi="宋体" w:cs="宋体"/>
                <w:color w:val="000000"/>
                <w:sz w:val="22"/>
              </w:rPr>
            </w:pPr>
          </w:p>
        </w:tc>
        <w:tc>
          <w:tcPr>
            <w:tcW w:w="1776" w:type="dxa"/>
            <w:gridSpan w:val="2"/>
            <w:tcBorders>
              <w:top w:val="nil"/>
              <w:left w:val="nil"/>
              <w:bottom w:val="nil"/>
              <w:right w:val="nil"/>
            </w:tcBorders>
            <w:shd w:val="clear" w:color="auto" w:fill="auto"/>
            <w:noWrap/>
            <w:tcMar>
              <w:top w:w="15" w:type="dxa"/>
              <w:left w:w="15" w:type="dxa"/>
              <w:right w:w="15" w:type="dxa"/>
            </w:tcMar>
            <w:vAlign w:val="bottom"/>
          </w:tcPr>
          <w:p w:rsidR="002B2FDB" w:rsidRDefault="002254FA">
            <w:pPr>
              <w:widowControl/>
              <w:jc w:val="right"/>
              <w:textAlignment w:val="bottom"/>
              <w:rPr>
                <w:rFonts w:ascii="宋体" w:eastAsia="宋体" w:hAnsi="宋体" w:cs="宋体"/>
                <w:color w:val="000000"/>
                <w:sz w:val="22"/>
              </w:rPr>
            </w:pPr>
            <w:r>
              <w:rPr>
                <w:rFonts w:ascii="宋体" w:eastAsia="宋体" w:hAnsi="宋体" w:cs="宋体" w:hint="eastAsia"/>
                <w:color w:val="000000"/>
                <w:kern w:val="0"/>
                <w:sz w:val="22"/>
                <w:lang/>
              </w:rPr>
              <w:t>公开</w:t>
            </w:r>
            <w:r>
              <w:rPr>
                <w:rFonts w:ascii="宋体" w:eastAsia="宋体" w:hAnsi="宋体" w:cs="宋体" w:hint="eastAsia"/>
                <w:color w:val="000000"/>
                <w:kern w:val="0"/>
                <w:sz w:val="22"/>
                <w:lang/>
              </w:rPr>
              <w:t>07</w:t>
            </w:r>
            <w:r>
              <w:rPr>
                <w:rFonts w:ascii="宋体" w:eastAsia="宋体" w:hAnsi="宋体" w:cs="宋体" w:hint="eastAsia"/>
                <w:color w:val="000000"/>
                <w:kern w:val="0"/>
                <w:sz w:val="22"/>
                <w:lang/>
              </w:rPr>
              <w:t>表</w:t>
            </w:r>
          </w:p>
        </w:tc>
      </w:tr>
      <w:tr w:rsidR="002B2FDB">
        <w:trPr>
          <w:trHeight w:val="285"/>
        </w:trPr>
        <w:tc>
          <w:tcPr>
            <w:tcW w:w="6109" w:type="dxa"/>
            <w:gridSpan w:val="6"/>
            <w:tcBorders>
              <w:top w:val="nil"/>
              <w:left w:val="nil"/>
              <w:bottom w:val="nil"/>
              <w:right w:val="nil"/>
            </w:tcBorders>
            <w:shd w:val="clear" w:color="auto" w:fill="auto"/>
            <w:noWrap/>
            <w:tcMar>
              <w:top w:w="15" w:type="dxa"/>
              <w:left w:w="15" w:type="dxa"/>
              <w:right w:w="15" w:type="dxa"/>
            </w:tcMar>
            <w:vAlign w:val="bottom"/>
          </w:tcPr>
          <w:p w:rsidR="002B2FDB" w:rsidRDefault="002254FA">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rPr>
              <w:t>部门：</w:t>
            </w:r>
            <w:r>
              <w:rPr>
                <w:rFonts w:ascii="宋体" w:eastAsia="宋体" w:hAnsi="宋体" w:cs="宋体" w:hint="eastAsia"/>
                <w:color w:val="000000"/>
                <w:kern w:val="0"/>
                <w:sz w:val="22"/>
                <w:lang/>
              </w:rPr>
              <w:t xml:space="preserve">                                                                                   </w:t>
            </w:r>
          </w:p>
        </w:tc>
        <w:tc>
          <w:tcPr>
            <w:tcW w:w="3945" w:type="dxa"/>
            <w:gridSpan w:val="4"/>
            <w:tcBorders>
              <w:top w:val="nil"/>
              <w:left w:val="nil"/>
              <w:bottom w:val="nil"/>
              <w:right w:val="nil"/>
            </w:tcBorders>
            <w:shd w:val="clear" w:color="auto" w:fill="auto"/>
            <w:noWrap/>
            <w:tcMar>
              <w:top w:w="15" w:type="dxa"/>
              <w:left w:w="15" w:type="dxa"/>
              <w:right w:w="15" w:type="dxa"/>
            </w:tcMar>
            <w:vAlign w:val="bottom"/>
          </w:tcPr>
          <w:p w:rsidR="002B2FDB" w:rsidRDefault="002B2FDB">
            <w:pPr>
              <w:rPr>
                <w:rFonts w:ascii="宋体" w:eastAsia="宋体" w:hAnsi="宋体" w:cs="宋体"/>
                <w:color w:val="000000"/>
                <w:sz w:val="22"/>
              </w:rPr>
            </w:pPr>
          </w:p>
        </w:tc>
        <w:tc>
          <w:tcPr>
            <w:tcW w:w="494" w:type="dxa"/>
            <w:gridSpan w:val="2"/>
            <w:tcBorders>
              <w:top w:val="nil"/>
              <w:left w:val="nil"/>
              <w:bottom w:val="nil"/>
              <w:right w:val="nil"/>
            </w:tcBorders>
            <w:shd w:val="clear" w:color="auto" w:fill="auto"/>
            <w:noWrap/>
            <w:tcMar>
              <w:top w:w="15" w:type="dxa"/>
              <w:left w:w="15" w:type="dxa"/>
              <w:right w:w="15" w:type="dxa"/>
            </w:tcMar>
            <w:vAlign w:val="bottom"/>
          </w:tcPr>
          <w:p w:rsidR="002B2FDB" w:rsidRDefault="002B2FDB">
            <w:pPr>
              <w:rPr>
                <w:rFonts w:ascii="宋体" w:eastAsia="宋体" w:hAnsi="宋体" w:cs="宋体"/>
                <w:color w:val="000000"/>
                <w:sz w:val="22"/>
              </w:rPr>
            </w:pPr>
          </w:p>
        </w:tc>
        <w:tc>
          <w:tcPr>
            <w:tcW w:w="537" w:type="dxa"/>
            <w:tcBorders>
              <w:top w:val="nil"/>
              <w:left w:val="nil"/>
              <w:bottom w:val="nil"/>
              <w:right w:val="nil"/>
            </w:tcBorders>
            <w:shd w:val="clear" w:color="auto" w:fill="auto"/>
            <w:noWrap/>
            <w:tcMar>
              <w:top w:w="15" w:type="dxa"/>
              <w:left w:w="15" w:type="dxa"/>
              <w:right w:w="15" w:type="dxa"/>
            </w:tcMar>
            <w:vAlign w:val="bottom"/>
          </w:tcPr>
          <w:p w:rsidR="002B2FDB" w:rsidRDefault="002B2FDB">
            <w:pPr>
              <w:rPr>
                <w:rFonts w:ascii="宋体" w:eastAsia="宋体" w:hAnsi="宋体" w:cs="宋体"/>
                <w:color w:val="000000"/>
                <w:sz w:val="22"/>
              </w:rPr>
            </w:pPr>
          </w:p>
        </w:tc>
        <w:tc>
          <w:tcPr>
            <w:tcW w:w="254" w:type="dxa"/>
            <w:tcBorders>
              <w:top w:val="nil"/>
              <w:left w:val="nil"/>
              <w:bottom w:val="nil"/>
              <w:right w:val="nil"/>
            </w:tcBorders>
            <w:shd w:val="clear" w:color="auto" w:fill="auto"/>
            <w:noWrap/>
            <w:tcMar>
              <w:top w:w="15" w:type="dxa"/>
              <w:left w:w="15" w:type="dxa"/>
              <w:right w:w="15" w:type="dxa"/>
            </w:tcMar>
            <w:vAlign w:val="bottom"/>
          </w:tcPr>
          <w:p w:rsidR="002B2FDB" w:rsidRDefault="002B2FDB">
            <w:pPr>
              <w:rPr>
                <w:rFonts w:ascii="宋体" w:eastAsia="宋体" w:hAnsi="宋体" w:cs="宋体"/>
                <w:color w:val="000000"/>
                <w:sz w:val="22"/>
              </w:rPr>
            </w:pPr>
          </w:p>
        </w:tc>
        <w:tc>
          <w:tcPr>
            <w:tcW w:w="214" w:type="dxa"/>
            <w:gridSpan w:val="2"/>
            <w:tcBorders>
              <w:top w:val="nil"/>
              <w:left w:val="nil"/>
              <w:bottom w:val="nil"/>
              <w:right w:val="nil"/>
            </w:tcBorders>
            <w:shd w:val="clear" w:color="auto" w:fill="auto"/>
            <w:noWrap/>
            <w:tcMar>
              <w:top w:w="15" w:type="dxa"/>
              <w:left w:w="15" w:type="dxa"/>
              <w:right w:w="15" w:type="dxa"/>
            </w:tcMar>
            <w:vAlign w:val="bottom"/>
          </w:tcPr>
          <w:p w:rsidR="002B2FDB" w:rsidRDefault="002B2FDB">
            <w:pPr>
              <w:rPr>
                <w:rFonts w:ascii="宋体" w:eastAsia="宋体" w:hAnsi="宋体" w:cs="宋体"/>
                <w:color w:val="000000"/>
                <w:sz w:val="22"/>
              </w:rPr>
            </w:pPr>
          </w:p>
        </w:tc>
        <w:tc>
          <w:tcPr>
            <w:tcW w:w="276" w:type="dxa"/>
            <w:tcBorders>
              <w:top w:val="nil"/>
              <w:left w:val="nil"/>
              <w:bottom w:val="nil"/>
              <w:right w:val="nil"/>
            </w:tcBorders>
            <w:shd w:val="clear" w:color="auto" w:fill="auto"/>
            <w:noWrap/>
            <w:tcMar>
              <w:top w:w="15" w:type="dxa"/>
              <w:left w:w="15" w:type="dxa"/>
              <w:right w:w="15" w:type="dxa"/>
            </w:tcMar>
            <w:vAlign w:val="bottom"/>
          </w:tcPr>
          <w:p w:rsidR="002B2FDB" w:rsidRDefault="002B2FDB">
            <w:pPr>
              <w:rPr>
                <w:rFonts w:ascii="宋体" w:eastAsia="宋体" w:hAnsi="宋体" w:cs="宋体"/>
                <w:color w:val="000000"/>
                <w:sz w:val="22"/>
              </w:rPr>
            </w:pPr>
          </w:p>
        </w:tc>
        <w:tc>
          <w:tcPr>
            <w:tcW w:w="398" w:type="dxa"/>
            <w:tcBorders>
              <w:top w:val="nil"/>
              <w:left w:val="nil"/>
              <w:bottom w:val="nil"/>
              <w:right w:val="nil"/>
            </w:tcBorders>
            <w:shd w:val="clear" w:color="auto" w:fill="auto"/>
            <w:noWrap/>
            <w:tcMar>
              <w:top w:w="15" w:type="dxa"/>
              <w:left w:w="15" w:type="dxa"/>
              <w:right w:w="15" w:type="dxa"/>
            </w:tcMar>
            <w:vAlign w:val="bottom"/>
          </w:tcPr>
          <w:p w:rsidR="002B2FDB" w:rsidRDefault="002B2FDB">
            <w:pPr>
              <w:rPr>
                <w:rFonts w:ascii="宋体" w:eastAsia="宋体" w:hAnsi="宋体" w:cs="宋体"/>
                <w:color w:val="000000"/>
                <w:sz w:val="22"/>
              </w:rPr>
            </w:pPr>
          </w:p>
        </w:tc>
        <w:tc>
          <w:tcPr>
            <w:tcW w:w="1776" w:type="dxa"/>
            <w:gridSpan w:val="2"/>
            <w:tcBorders>
              <w:top w:val="nil"/>
              <w:left w:val="nil"/>
              <w:bottom w:val="nil"/>
              <w:right w:val="nil"/>
            </w:tcBorders>
            <w:shd w:val="clear" w:color="auto" w:fill="auto"/>
            <w:noWrap/>
            <w:tcMar>
              <w:top w:w="15" w:type="dxa"/>
              <w:left w:w="15" w:type="dxa"/>
              <w:right w:w="15" w:type="dxa"/>
            </w:tcMar>
            <w:vAlign w:val="bottom"/>
          </w:tcPr>
          <w:p w:rsidR="002B2FDB" w:rsidRDefault="002254FA">
            <w:pPr>
              <w:jc w:val="right"/>
              <w:rPr>
                <w:rFonts w:ascii="宋体" w:eastAsia="宋体" w:hAnsi="宋体" w:cs="宋体"/>
                <w:color w:val="000000"/>
                <w:sz w:val="22"/>
              </w:rPr>
            </w:pPr>
            <w:r>
              <w:rPr>
                <w:rFonts w:ascii="宋体" w:eastAsia="宋体" w:hAnsi="宋体" w:cs="宋体" w:hint="eastAsia"/>
                <w:color w:val="000000"/>
                <w:kern w:val="0"/>
                <w:sz w:val="22"/>
                <w:lang/>
              </w:rPr>
              <w:t>单位：万元</w:t>
            </w:r>
          </w:p>
        </w:tc>
      </w:tr>
      <w:tr w:rsidR="002B2FDB">
        <w:trPr>
          <w:trHeight w:val="402"/>
        </w:trPr>
        <w:tc>
          <w:tcPr>
            <w:tcW w:w="7001" w:type="dxa"/>
            <w:gridSpan w:val="7"/>
            <w:tcBorders>
              <w:top w:val="single" w:sz="8"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2019</w:t>
            </w:r>
            <w:r>
              <w:rPr>
                <w:rFonts w:ascii="宋体" w:eastAsia="宋体" w:hAnsi="宋体" w:cs="宋体" w:hint="eastAsia"/>
                <w:color w:val="000000"/>
                <w:kern w:val="0"/>
                <w:sz w:val="22"/>
                <w:lang/>
              </w:rPr>
              <w:t>年度预算数</w:t>
            </w:r>
          </w:p>
        </w:tc>
        <w:tc>
          <w:tcPr>
            <w:tcW w:w="7002" w:type="dxa"/>
            <w:gridSpan w:val="13"/>
            <w:tcBorders>
              <w:top w:val="single" w:sz="8"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2019</w:t>
            </w:r>
            <w:r>
              <w:rPr>
                <w:rFonts w:ascii="宋体" w:eastAsia="宋体" w:hAnsi="宋体" w:cs="宋体" w:hint="eastAsia"/>
                <w:color w:val="000000"/>
                <w:kern w:val="0"/>
                <w:sz w:val="22"/>
                <w:lang/>
              </w:rPr>
              <w:t>年度决算数</w:t>
            </w:r>
          </w:p>
        </w:tc>
      </w:tr>
      <w:tr w:rsidR="002B2FDB">
        <w:trPr>
          <w:trHeight w:val="402"/>
        </w:trPr>
        <w:tc>
          <w:tcPr>
            <w:tcW w:w="7001" w:type="dxa"/>
            <w:gridSpan w:val="7"/>
            <w:tcBorders>
              <w:top w:val="single" w:sz="8"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2B2FDB" w:rsidRDefault="002B2FDB">
            <w:pPr>
              <w:widowControl/>
              <w:jc w:val="center"/>
              <w:textAlignment w:val="bottom"/>
              <w:rPr>
                <w:rFonts w:ascii="宋体" w:eastAsia="宋体" w:hAnsi="宋体" w:cs="宋体"/>
                <w:color w:val="000000"/>
                <w:kern w:val="0"/>
                <w:sz w:val="22"/>
                <w:lang/>
              </w:rPr>
            </w:pPr>
          </w:p>
        </w:tc>
        <w:tc>
          <w:tcPr>
            <w:tcW w:w="7002" w:type="dxa"/>
            <w:gridSpan w:val="13"/>
            <w:tcBorders>
              <w:top w:val="single" w:sz="8"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2B2FDB" w:rsidRDefault="002B2FDB">
            <w:pPr>
              <w:widowControl/>
              <w:jc w:val="center"/>
              <w:textAlignment w:val="bottom"/>
              <w:rPr>
                <w:rFonts w:ascii="宋体" w:eastAsia="宋体" w:hAnsi="宋体" w:cs="宋体"/>
                <w:color w:val="000000"/>
                <w:kern w:val="0"/>
                <w:sz w:val="22"/>
                <w:lang/>
              </w:rPr>
            </w:pPr>
          </w:p>
        </w:tc>
      </w:tr>
      <w:tr w:rsidR="002B2FDB">
        <w:trPr>
          <w:trHeight w:val="340"/>
        </w:trPr>
        <w:tc>
          <w:tcPr>
            <w:tcW w:w="1134" w:type="dxa"/>
            <w:vMerge w:val="restart"/>
            <w:tcBorders>
              <w:top w:val="single" w:sz="4" w:space="0" w:color="000000"/>
              <w:left w:val="single" w:sz="8"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kern w:val="0"/>
                <w:sz w:val="22"/>
                <w:lang/>
              </w:rPr>
            </w:pPr>
            <w:r>
              <w:rPr>
                <w:rFonts w:ascii="宋体" w:eastAsia="宋体" w:hAnsi="宋体" w:cs="宋体" w:hint="eastAsia"/>
                <w:color w:val="000000"/>
                <w:kern w:val="0"/>
                <w:sz w:val="22"/>
                <w:lang/>
              </w:rPr>
              <w:t>合计</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因公出国（境）费</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公务用车购置及运行费</w:t>
            </w:r>
          </w:p>
        </w:tc>
        <w:tc>
          <w:tcPr>
            <w:tcW w:w="1331"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公务接待费</w:t>
            </w:r>
          </w:p>
        </w:tc>
        <w:tc>
          <w:tcPr>
            <w:tcW w:w="1134"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因公出国（境）费</w:t>
            </w:r>
          </w:p>
        </w:tc>
        <w:tc>
          <w:tcPr>
            <w:tcW w:w="3402"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公务用车购置及运行费</w:t>
            </w:r>
          </w:p>
        </w:tc>
        <w:tc>
          <w:tcPr>
            <w:tcW w:w="1332" w:type="dxa"/>
            <w:vMerge w:val="restart"/>
            <w:tcBorders>
              <w:top w:val="single" w:sz="4" w:space="0" w:color="000000"/>
              <w:left w:val="single" w:sz="4" w:space="0" w:color="000000"/>
              <w:right w:val="single" w:sz="8"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公务接待费</w:t>
            </w:r>
          </w:p>
        </w:tc>
      </w:tr>
      <w:tr w:rsidR="002B2FDB">
        <w:trPr>
          <w:trHeight w:val="402"/>
        </w:trPr>
        <w:tc>
          <w:tcPr>
            <w:tcW w:w="1134" w:type="dxa"/>
            <w:vMerge/>
            <w:tcBorders>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2B2FDB" w:rsidRDefault="002B2FDB">
            <w:pPr>
              <w:widowControl/>
              <w:jc w:val="center"/>
              <w:textAlignment w:val="bottom"/>
              <w:rPr>
                <w:rFonts w:ascii="宋体" w:eastAsia="宋体" w:hAnsi="宋体" w:cs="宋体"/>
                <w:color w:val="000000"/>
                <w:kern w:val="0"/>
                <w:sz w:val="22"/>
                <w:lang/>
              </w:rPr>
            </w:pPr>
          </w:p>
        </w:tc>
        <w:tc>
          <w:tcPr>
            <w:tcW w:w="1134"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widowControl/>
              <w:jc w:val="center"/>
              <w:textAlignment w:val="center"/>
              <w:rPr>
                <w:rFonts w:ascii="宋体" w:eastAsia="宋体" w:hAnsi="宋体" w:cs="宋体"/>
                <w:color w:val="00000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小计</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kern w:val="0"/>
                <w:sz w:val="22"/>
                <w:lang/>
              </w:rPr>
            </w:pPr>
            <w:r>
              <w:rPr>
                <w:rFonts w:ascii="宋体" w:eastAsia="宋体" w:hAnsi="宋体" w:cs="宋体" w:hint="eastAsia"/>
                <w:color w:val="000000"/>
                <w:kern w:val="0"/>
                <w:sz w:val="22"/>
                <w:lang/>
              </w:rPr>
              <w:t>公务用车</w:t>
            </w:r>
          </w:p>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购置费</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公务用车</w:t>
            </w:r>
          </w:p>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运行费</w:t>
            </w:r>
          </w:p>
        </w:tc>
        <w:tc>
          <w:tcPr>
            <w:tcW w:w="1331" w:type="dxa"/>
            <w:gridSpan w:val="2"/>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widowControl/>
              <w:jc w:val="center"/>
              <w:textAlignment w:val="center"/>
              <w:rPr>
                <w:rFonts w:ascii="宋体" w:eastAsia="宋体" w:hAnsi="宋体" w:cs="宋体"/>
                <w:color w:val="000000"/>
                <w:sz w:val="22"/>
              </w:rPr>
            </w:pPr>
          </w:p>
        </w:tc>
        <w:tc>
          <w:tcPr>
            <w:tcW w:w="1134"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widowControl/>
              <w:jc w:val="center"/>
              <w:textAlignment w:val="center"/>
              <w:rPr>
                <w:rFonts w:ascii="宋体" w:eastAsia="宋体" w:hAnsi="宋体" w:cs="宋体"/>
                <w:color w:val="000000"/>
                <w:sz w:val="22"/>
              </w:rPr>
            </w:pPr>
          </w:p>
        </w:tc>
        <w:tc>
          <w:tcPr>
            <w:tcW w:w="1134"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2B2FDB" w:rsidRDefault="002B2FDB">
            <w:pPr>
              <w:widowControl/>
              <w:jc w:val="center"/>
              <w:textAlignment w:val="bottom"/>
              <w:rPr>
                <w:rFonts w:ascii="宋体" w:eastAsia="宋体" w:hAnsi="宋体" w:cs="宋体"/>
                <w:color w:val="000000"/>
                <w:sz w:val="22"/>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小计</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kern w:val="0"/>
                <w:sz w:val="22"/>
                <w:lang/>
              </w:rPr>
            </w:pPr>
            <w:r>
              <w:rPr>
                <w:rFonts w:ascii="宋体" w:eastAsia="宋体" w:hAnsi="宋体" w:cs="宋体" w:hint="eastAsia"/>
                <w:color w:val="000000"/>
                <w:kern w:val="0"/>
                <w:sz w:val="22"/>
                <w:lang/>
              </w:rPr>
              <w:t>公务用车</w:t>
            </w:r>
          </w:p>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购置费</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kern w:val="0"/>
                <w:sz w:val="22"/>
                <w:lang/>
              </w:rPr>
            </w:pPr>
            <w:r>
              <w:rPr>
                <w:rFonts w:ascii="宋体" w:eastAsia="宋体" w:hAnsi="宋体" w:cs="宋体" w:hint="eastAsia"/>
                <w:color w:val="000000"/>
                <w:kern w:val="0"/>
                <w:sz w:val="22"/>
                <w:lang/>
              </w:rPr>
              <w:t>公务用车</w:t>
            </w:r>
          </w:p>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运行费</w:t>
            </w:r>
          </w:p>
        </w:tc>
        <w:tc>
          <w:tcPr>
            <w:tcW w:w="1332" w:type="dxa"/>
            <w:vMerge/>
            <w:tcBorders>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2B2FDB" w:rsidRDefault="002B2FDB">
            <w:pPr>
              <w:widowControl/>
              <w:jc w:val="center"/>
              <w:textAlignment w:val="center"/>
              <w:rPr>
                <w:rFonts w:ascii="宋体" w:eastAsia="宋体" w:hAnsi="宋体" w:cs="宋体"/>
                <w:color w:val="000000"/>
                <w:sz w:val="22"/>
              </w:rPr>
            </w:pPr>
          </w:p>
        </w:tc>
      </w:tr>
      <w:tr w:rsidR="002B2FDB">
        <w:trPr>
          <w:trHeight w:val="402"/>
        </w:trPr>
        <w:tc>
          <w:tcPr>
            <w:tcW w:w="113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5</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10</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11</w:t>
            </w:r>
          </w:p>
        </w:tc>
        <w:tc>
          <w:tcPr>
            <w:tcW w:w="1332"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12</w:t>
            </w:r>
          </w:p>
        </w:tc>
      </w:tr>
      <w:tr w:rsidR="002B2FDB">
        <w:trPr>
          <w:trHeight w:val="402"/>
        </w:trPr>
        <w:tc>
          <w:tcPr>
            <w:tcW w:w="113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50.24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41.24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9</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8.2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50.24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41.24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9</w:t>
            </w:r>
          </w:p>
        </w:tc>
        <w:tc>
          <w:tcPr>
            <w:tcW w:w="1332"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2B2FDB" w:rsidRDefault="002254F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rPr>
              <w:t>8.2</w:t>
            </w:r>
          </w:p>
        </w:tc>
      </w:tr>
      <w:tr w:rsidR="002B2FDB">
        <w:trPr>
          <w:trHeight w:val="402"/>
        </w:trPr>
        <w:tc>
          <w:tcPr>
            <w:tcW w:w="113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332"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r>
      <w:tr w:rsidR="002B2FDB">
        <w:trPr>
          <w:trHeight w:val="402"/>
        </w:trPr>
        <w:tc>
          <w:tcPr>
            <w:tcW w:w="113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332" w:type="dxa"/>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r>
      <w:tr w:rsidR="002B2FDB">
        <w:trPr>
          <w:trHeight w:val="402"/>
        </w:trPr>
        <w:tc>
          <w:tcPr>
            <w:tcW w:w="1134" w:type="dxa"/>
            <w:tcBorders>
              <w:top w:val="single" w:sz="4" w:space="0" w:color="000000"/>
              <w:left w:val="single" w:sz="8" w:space="0" w:color="000000"/>
              <w:bottom w:val="single" w:sz="8"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tcBorders>
              <w:top w:val="single" w:sz="4" w:space="0" w:color="000000"/>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tcBorders>
              <w:top w:val="single" w:sz="4" w:space="0" w:color="000000"/>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tcBorders>
              <w:top w:val="single" w:sz="4" w:space="0" w:color="000000"/>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tcBorders>
              <w:top w:val="single" w:sz="4" w:space="0" w:color="000000"/>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331" w:type="dxa"/>
            <w:gridSpan w:val="2"/>
            <w:tcBorders>
              <w:top w:val="single" w:sz="4" w:space="0" w:color="000000"/>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tcBorders>
              <w:top w:val="single" w:sz="4" w:space="0" w:color="000000"/>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tcBorders>
              <w:top w:val="single" w:sz="4" w:space="0" w:color="000000"/>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gridSpan w:val="2"/>
            <w:tcBorders>
              <w:top w:val="single" w:sz="4" w:space="0" w:color="000000"/>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gridSpan w:val="4"/>
            <w:tcBorders>
              <w:top w:val="single" w:sz="4" w:space="0" w:color="000000"/>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134" w:type="dxa"/>
            <w:gridSpan w:val="4"/>
            <w:tcBorders>
              <w:top w:val="single" w:sz="4" w:space="0" w:color="000000"/>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332" w:type="dxa"/>
            <w:tcBorders>
              <w:top w:val="single" w:sz="4" w:space="0" w:color="000000"/>
              <w:left w:val="single" w:sz="4" w:space="0" w:color="000000"/>
              <w:bottom w:val="single" w:sz="8" w:space="0" w:color="000000"/>
              <w:right w:val="single" w:sz="8"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r>
      <w:tr w:rsidR="002B2FDB">
        <w:trPr>
          <w:trHeight w:val="270"/>
        </w:trPr>
        <w:tc>
          <w:tcPr>
            <w:tcW w:w="14003" w:type="dxa"/>
            <w:gridSpan w:val="20"/>
            <w:tcBorders>
              <w:top w:val="single" w:sz="8" w:space="0" w:color="000000"/>
              <w:left w:val="nil"/>
              <w:bottom w:val="nil"/>
              <w:right w:val="nil"/>
            </w:tcBorders>
            <w:shd w:val="clear" w:color="auto" w:fill="auto"/>
            <w:noWrap/>
            <w:tcMar>
              <w:top w:w="15" w:type="dxa"/>
              <w:left w:w="15" w:type="dxa"/>
              <w:right w:w="15" w:type="dxa"/>
            </w:tcMar>
            <w:vAlign w:val="bottom"/>
          </w:tcPr>
          <w:p w:rsidR="002B2FDB" w:rsidRDefault="002254FA">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rPr>
              <w:t>注：本表反映部门本年度“三公”经费支出预决算情况。数据来源部门决算报表（</w:t>
            </w:r>
            <w:proofErr w:type="gramStart"/>
            <w:r>
              <w:rPr>
                <w:rFonts w:ascii="宋体" w:eastAsia="宋体" w:hAnsi="宋体" w:cs="宋体" w:hint="eastAsia"/>
                <w:color w:val="000000"/>
                <w:kern w:val="0"/>
                <w:sz w:val="22"/>
                <w:lang/>
              </w:rPr>
              <w:t>财决附</w:t>
            </w:r>
            <w:proofErr w:type="gramEnd"/>
            <w:r>
              <w:rPr>
                <w:rFonts w:ascii="宋体" w:eastAsia="宋体" w:hAnsi="宋体" w:cs="宋体" w:hint="eastAsia"/>
                <w:color w:val="000000"/>
                <w:kern w:val="0"/>
                <w:sz w:val="22"/>
                <w:lang/>
              </w:rPr>
              <w:t>03</w:t>
            </w:r>
            <w:r>
              <w:rPr>
                <w:rFonts w:ascii="宋体" w:eastAsia="宋体" w:hAnsi="宋体" w:cs="宋体" w:hint="eastAsia"/>
                <w:color w:val="000000"/>
                <w:kern w:val="0"/>
                <w:sz w:val="22"/>
                <w:lang/>
              </w:rPr>
              <w:t>表）机构运行信息表。</w:t>
            </w:r>
          </w:p>
        </w:tc>
      </w:tr>
    </w:tbl>
    <w:p w:rsidR="002B2FDB" w:rsidRDefault="002254FA">
      <w:pPr>
        <w:rPr>
          <w:rFonts w:ascii="黑体" w:eastAsia="黑体" w:hAnsi="仿宋" w:cs="仿宋"/>
          <w:sz w:val="32"/>
        </w:rPr>
      </w:pPr>
      <w:r>
        <w:rPr>
          <w:rFonts w:ascii="黑体" w:eastAsia="黑体" w:hAnsi="仿宋" w:cs="仿宋"/>
          <w:sz w:val="32"/>
        </w:rPr>
        <w:br w:type="page"/>
      </w:r>
    </w:p>
    <w:p w:rsidR="002B2FDB" w:rsidRDefault="002254FA">
      <w:pPr>
        <w:jc w:val="left"/>
        <w:rPr>
          <w:rFonts w:ascii="黑体" w:eastAsia="黑体" w:hAnsi="仿宋" w:cs="仿宋"/>
          <w:sz w:val="32"/>
        </w:rPr>
      </w:pPr>
      <w:r>
        <w:rPr>
          <w:rFonts w:ascii="黑体" w:eastAsia="黑体" w:hAnsi="仿宋" w:cs="仿宋"/>
          <w:sz w:val="32"/>
        </w:rPr>
        <w:lastRenderedPageBreak/>
        <w:t>表</w:t>
      </w:r>
      <w:r>
        <w:rPr>
          <w:rFonts w:ascii="黑体" w:eastAsia="黑体" w:hAnsi="仿宋" w:cs="仿宋"/>
          <w:sz w:val="32"/>
        </w:rPr>
        <w:t>8</w:t>
      </w:r>
      <w:r>
        <w:rPr>
          <w:rFonts w:ascii="黑体" w:eastAsia="黑体" w:hAnsi="仿宋" w:cs="仿宋"/>
          <w:sz w:val="32"/>
        </w:rPr>
        <w:t>：政府性基金预算财政拨款收入支出决算表</w:t>
      </w:r>
    </w:p>
    <w:tbl>
      <w:tblPr>
        <w:tblW w:w="14700" w:type="dxa"/>
        <w:tblCellMar>
          <w:left w:w="0" w:type="dxa"/>
          <w:right w:w="0" w:type="dxa"/>
        </w:tblCellMar>
        <w:tblLook w:val="04A0"/>
      </w:tblPr>
      <w:tblGrid>
        <w:gridCol w:w="615"/>
        <w:gridCol w:w="615"/>
        <w:gridCol w:w="2580"/>
        <w:gridCol w:w="1815"/>
        <w:gridCol w:w="1406"/>
        <w:gridCol w:w="1380"/>
        <w:gridCol w:w="1815"/>
        <w:gridCol w:w="1815"/>
        <w:gridCol w:w="1815"/>
        <w:gridCol w:w="844"/>
      </w:tblGrid>
      <w:tr w:rsidR="002B2FDB">
        <w:trPr>
          <w:trHeight w:val="600"/>
        </w:trPr>
        <w:tc>
          <w:tcPr>
            <w:tcW w:w="14700" w:type="dxa"/>
            <w:gridSpan w:val="10"/>
            <w:tcBorders>
              <w:top w:val="nil"/>
              <w:left w:val="nil"/>
              <w:bottom w:val="nil"/>
              <w:right w:val="nil"/>
            </w:tcBorders>
            <w:shd w:val="clear" w:color="auto" w:fill="FFFFFF"/>
            <w:tcMar>
              <w:top w:w="15" w:type="dxa"/>
              <w:left w:w="15" w:type="dxa"/>
              <w:right w:w="15" w:type="dxa"/>
            </w:tcMar>
            <w:vAlign w:val="center"/>
          </w:tcPr>
          <w:p w:rsidR="002B2FDB" w:rsidRDefault="002254FA">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t>政府性基金预算财政拨款收入支出决算表</w:t>
            </w:r>
          </w:p>
        </w:tc>
      </w:tr>
      <w:tr w:rsidR="002B2FDB">
        <w:trPr>
          <w:gridAfter w:val="1"/>
          <w:wAfter w:w="844" w:type="dxa"/>
          <w:trHeight w:val="270"/>
        </w:trPr>
        <w:tc>
          <w:tcPr>
            <w:tcW w:w="615"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615" w:type="dxa"/>
            <w:tcBorders>
              <w:top w:val="nil"/>
              <w:left w:val="nil"/>
              <w:bottom w:val="nil"/>
              <w:right w:val="nil"/>
            </w:tcBorders>
            <w:shd w:val="clear" w:color="auto" w:fill="FFFFFF"/>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2580" w:type="dxa"/>
            <w:tcBorders>
              <w:top w:val="nil"/>
              <w:left w:val="nil"/>
              <w:bottom w:val="nil"/>
              <w:right w:val="nil"/>
            </w:tcBorders>
            <w:shd w:val="clear" w:color="auto" w:fill="FFFFFF"/>
            <w:tcMar>
              <w:top w:w="15" w:type="dxa"/>
              <w:left w:w="15" w:type="dxa"/>
              <w:right w:w="15" w:type="dxa"/>
            </w:tcMar>
            <w:vAlign w:val="center"/>
          </w:tcPr>
          <w:p w:rsidR="002B2FDB" w:rsidRDefault="002B2FDB">
            <w:pPr>
              <w:jc w:val="center"/>
              <w:rPr>
                <w:rFonts w:ascii="宋体" w:eastAsia="宋体" w:hAnsi="宋体" w:cs="宋体"/>
                <w:color w:val="000000"/>
                <w:sz w:val="20"/>
                <w:szCs w:val="20"/>
              </w:rPr>
            </w:pPr>
          </w:p>
        </w:tc>
        <w:tc>
          <w:tcPr>
            <w:tcW w:w="1815"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1406"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1380"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1815"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1815" w:type="dxa"/>
            <w:tcBorders>
              <w:top w:val="nil"/>
              <w:left w:val="nil"/>
              <w:bottom w:val="nil"/>
              <w:right w:val="nil"/>
            </w:tcBorders>
            <w:shd w:val="clear" w:color="auto" w:fill="FFFFFF"/>
            <w:tcMar>
              <w:top w:w="15" w:type="dxa"/>
              <w:left w:w="15" w:type="dxa"/>
              <w:right w:w="15" w:type="dxa"/>
            </w:tcMar>
            <w:vAlign w:val="center"/>
          </w:tcPr>
          <w:p w:rsidR="002B2FDB" w:rsidRDefault="002B2FDB">
            <w:pPr>
              <w:jc w:val="right"/>
              <w:rPr>
                <w:rFonts w:ascii="宋体" w:eastAsia="宋体" w:hAnsi="宋体" w:cs="宋体"/>
                <w:color w:val="000000"/>
                <w:sz w:val="20"/>
                <w:szCs w:val="20"/>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08</w:t>
            </w:r>
            <w:r>
              <w:rPr>
                <w:rFonts w:ascii="宋体" w:eastAsia="宋体" w:hAnsi="宋体" w:cs="宋体" w:hint="eastAsia"/>
                <w:color w:val="000000"/>
                <w:kern w:val="0"/>
                <w:sz w:val="20"/>
                <w:szCs w:val="20"/>
                <w:lang/>
              </w:rPr>
              <w:t>表</w:t>
            </w:r>
          </w:p>
        </w:tc>
      </w:tr>
      <w:tr w:rsidR="002B2FDB">
        <w:trPr>
          <w:gridAfter w:val="1"/>
          <w:wAfter w:w="844" w:type="dxa"/>
          <w:trHeight w:val="300"/>
        </w:trPr>
        <w:tc>
          <w:tcPr>
            <w:tcW w:w="0" w:type="auto"/>
            <w:gridSpan w:val="3"/>
            <w:tcBorders>
              <w:top w:val="nil"/>
              <w:left w:val="nil"/>
              <w:bottom w:val="single" w:sz="8" w:space="0" w:color="000000"/>
              <w:right w:val="nil"/>
            </w:tcBorders>
            <w:shd w:val="clear" w:color="auto" w:fill="FFFFFF"/>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部门：</w:t>
            </w:r>
          </w:p>
        </w:tc>
        <w:tc>
          <w:tcPr>
            <w:tcW w:w="1815"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1406"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1380"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1815" w:type="dxa"/>
            <w:tcBorders>
              <w:top w:val="nil"/>
              <w:left w:val="nil"/>
              <w:bottom w:val="nil"/>
              <w:right w:val="nil"/>
            </w:tcBorders>
            <w:shd w:val="clear" w:color="auto" w:fill="FFFFFF"/>
            <w:tcMar>
              <w:top w:w="15" w:type="dxa"/>
              <w:left w:w="15" w:type="dxa"/>
              <w:right w:w="15" w:type="dxa"/>
            </w:tcMar>
            <w:vAlign w:val="center"/>
          </w:tcPr>
          <w:p w:rsidR="002B2FDB" w:rsidRDefault="002B2FDB">
            <w:pPr>
              <w:rPr>
                <w:rFonts w:ascii="宋体" w:eastAsia="宋体" w:hAnsi="宋体" w:cs="宋体"/>
                <w:color w:val="000000"/>
                <w:sz w:val="20"/>
                <w:szCs w:val="20"/>
              </w:rPr>
            </w:pPr>
          </w:p>
        </w:tc>
        <w:tc>
          <w:tcPr>
            <w:tcW w:w="1815" w:type="dxa"/>
            <w:tcBorders>
              <w:top w:val="nil"/>
              <w:left w:val="nil"/>
              <w:bottom w:val="nil"/>
              <w:right w:val="nil"/>
            </w:tcBorders>
            <w:shd w:val="clear" w:color="auto" w:fill="FFFFFF"/>
            <w:tcMar>
              <w:top w:w="15" w:type="dxa"/>
              <w:left w:w="15" w:type="dxa"/>
              <w:right w:w="15" w:type="dxa"/>
            </w:tcMar>
            <w:vAlign w:val="center"/>
          </w:tcPr>
          <w:p w:rsidR="002B2FDB" w:rsidRDefault="002B2FDB">
            <w:pPr>
              <w:jc w:val="right"/>
              <w:rPr>
                <w:rFonts w:ascii="宋体" w:eastAsia="宋体" w:hAnsi="宋体" w:cs="宋体"/>
                <w:color w:val="000000"/>
                <w:sz w:val="20"/>
                <w:szCs w:val="20"/>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2B2FDB" w:rsidRDefault="002254FA">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2B2FDB">
        <w:trPr>
          <w:gridAfter w:val="1"/>
          <w:wAfter w:w="844" w:type="dxa"/>
          <w:trHeight w:val="405"/>
        </w:trPr>
        <w:tc>
          <w:tcPr>
            <w:tcW w:w="3810" w:type="dxa"/>
            <w:gridSpan w:val="3"/>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w:t>
            </w:r>
            <w:r>
              <w:rPr>
                <w:rFonts w:ascii="宋体" w:eastAsia="宋体" w:hAnsi="宋体" w:cs="宋体" w:hint="eastAsia"/>
                <w:color w:val="000000"/>
                <w:kern w:val="0"/>
                <w:sz w:val="22"/>
                <w:lang/>
              </w:rPr>
              <w:t xml:space="preserve"> </w:t>
            </w:r>
            <w:r>
              <w:rPr>
                <w:rStyle w:val="font71"/>
                <w:rFonts w:hint="default"/>
                <w:lang/>
              </w:rPr>
              <w:t xml:space="preserve">   </w:t>
            </w:r>
            <w:r>
              <w:rPr>
                <w:rFonts w:ascii="宋体" w:eastAsia="宋体" w:hAnsi="宋体" w:cs="宋体" w:hint="eastAsia"/>
                <w:color w:val="000000"/>
                <w:kern w:val="0"/>
                <w:sz w:val="22"/>
                <w:lang/>
              </w:rPr>
              <w:t>目</w:t>
            </w:r>
          </w:p>
        </w:tc>
        <w:tc>
          <w:tcPr>
            <w:tcW w:w="1815"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年初结转和结余</w:t>
            </w:r>
          </w:p>
        </w:tc>
        <w:tc>
          <w:tcPr>
            <w:tcW w:w="1406"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本年收入</w:t>
            </w:r>
          </w:p>
        </w:tc>
        <w:tc>
          <w:tcPr>
            <w:tcW w:w="5010" w:type="dxa"/>
            <w:gridSpan w:val="3"/>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本年支出</w:t>
            </w:r>
          </w:p>
        </w:tc>
        <w:tc>
          <w:tcPr>
            <w:tcW w:w="1815" w:type="dxa"/>
            <w:vMerge w:val="restart"/>
            <w:tcBorders>
              <w:top w:val="single" w:sz="8" w:space="0" w:color="000000"/>
              <w:left w:val="single" w:sz="4" w:space="0" w:color="000000"/>
              <w:right w:val="single" w:sz="8"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年末结转</w:t>
            </w:r>
          </w:p>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和结余</w:t>
            </w:r>
          </w:p>
        </w:tc>
      </w:tr>
      <w:tr w:rsidR="002B2FDB">
        <w:trPr>
          <w:gridAfter w:val="1"/>
          <w:wAfter w:w="844" w:type="dxa"/>
          <w:trHeight w:val="540"/>
        </w:trPr>
        <w:tc>
          <w:tcPr>
            <w:tcW w:w="1230" w:type="dxa"/>
            <w:gridSpan w:val="2"/>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功能分类科目编码</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1815"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406"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小计</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基本支出</w:t>
            </w:r>
            <w:r>
              <w:rPr>
                <w:rFonts w:ascii="宋体" w:eastAsia="宋体" w:hAnsi="宋体" w:cs="宋体" w:hint="eastAsia"/>
                <w:color w:val="000000"/>
                <w:kern w:val="0"/>
                <w:sz w:val="22"/>
                <w:lang/>
              </w:rPr>
              <w:t xml:space="preserve">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项目支出</w:t>
            </w:r>
          </w:p>
        </w:tc>
        <w:tc>
          <w:tcPr>
            <w:tcW w:w="1815" w:type="dxa"/>
            <w:vMerge/>
            <w:tcBorders>
              <w:left w:val="single" w:sz="4" w:space="0" w:color="000000"/>
              <w:right w:val="single" w:sz="8" w:space="0" w:color="000000"/>
            </w:tcBorders>
            <w:shd w:val="clear" w:color="auto" w:fill="auto"/>
            <w:tcMar>
              <w:top w:w="15" w:type="dxa"/>
              <w:left w:w="15" w:type="dxa"/>
              <w:right w:w="15" w:type="dxa"/>
            </w:tcMar>
            <w:vAlign w:val="center"/>
          </w:tcPr>
          <w:p w:rsidR="002B2FDB" w:rsidRDefault="002B2FDB">
            <w:pPr>
              <w:jc w:val="center"/>
              <w:rPr>
                <w:rFonts w:ascii="宋体" w:eastAsia="宋体" w:hAnsi="宋体" w:cs="宋体"/>
                <w:color w:val="000000"/>
                <w:sz w:val="22"/>
              </w:rPr>
            </w:pPr>
          </w:p>
        </w:tc>
      </w:tr>
      <w:tr w:rsidR="002B2FDB">
        <w:trPr>
          <w:gridAfter w:val="1"/>
          <w:wAfter w:w="844" w:type="dxa"/>
          <w:trHeight w:val="450"/>
        </w:trPr>
        <w:tc>
          <w:tcPr>
            <w:tcW w:w="3810" w:type="dxa"/>
            <w:gridSpan w:val="3"/>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181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r>
      <w:tr w:rsidR="002B2FDB">
        <w:trPr>
          <w:gridAfter w:val="1"/>
          <w:wAfter w:w="844" w:type="dxa"/>
          <w:trHeight w:val="450"/>
        </w:trPr>
        <w:tc>
          <w:tcPr>
            <w:tcW w:w="3810" w:type="dxa"/>
            <w:gridSpan w:val="3"/>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   </w:t>
            </w:r>
          </w:p>
        </w:tc>
        <w:tc>
          <w:tcPr>
            <w:tcW w:w="181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B2FDB" w:rsidRDefault="002254F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   </w:t>
            </w:r>
          </w:p>
        </w:tc>
      </w:tr>
      <w:tr w:rsidR="002B2FDB">
        <w:trPr>
          <w:gridAfter w:val="1"/>
          <w:wAfter w:w="844" w:type="dxa"/>
          <w:trHeight w:val="450"/>
        </w:trPr>
        <w:tc>
          <w:tcPr>
            <w:tcW w:w="0" w:type="auto"/>
            <w:gridSpan w:val="2"/>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rPr>
                <w:rFonts w:ascii="宋体" w:eastAsia="宋体" w:hAnsi="宋体" w:cs="宋体"/>
                <w:color w:val="000000"/>
                <w:sz w:val="22"/>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c>
          <w:tcPr>
            <w:tcW w:w="181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r>
      <w:tr w:rsidR="002B2FDB">
        <w:trPr>
          <w:gridAfter w:val="1"/>
          <w:wAfter w:w="844" w:type="dxa"/>
          <w:trHeight w:val="450"/>
        </w:trPr>
        <w:tc>
          <w:tcPr>
            <w:tcW w:w="0" w:type="auto"/>
            <w:gridSpan w:val="2"/>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rPr>
                <w:rFonts w:ascii="宋体" w:eastAsia="宋体" w:hAnsi="宋体" w:cs="宋体"/>
                <w:color w:val="000000"/>
                <w:sz w:val="22"/>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c>
          <w:tcPr>
            <w:tcW w:w="181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r>
      <w:tr w:rsidR="002B2FDB">
        <w:trPr>
          <w:gridAfter w:val="1"/>
          <w:wAfter w:w="844" w:type="dxa"/>
          <w:trHeight w:val="450"/>
        </w:trPr>
        <w:tc>
          <w:tcPr>
            <w:tcW w:w="0" w:type="auto"/>
            <w:gridSpan w:val="2"/>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rPr>
                <w:rFonts w:ascii="宋体" w:eastAsia="宋体" w:hAnsi="宋体" w:cs="宋体"/>
                <w:color w:val="000000"/>
                <w:sz w:val="22"/>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c>
          <w:tcPr>
            <w:tcW w:w="181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r>
      <w:tr w:rsidR="002B2FDB">
        <w:trPr>
          <w:gridAfter w:val="1"/>
          <w:wAfter w:w="844" w:type="dxa"/>
          <w:trHeight w:val="450"/>
        </w:trPr>
        <w:tc>
          <w:tcPr>
            <w:tcW w:w="0" w:type="auto"/>
            <w:gridSpan w:val="2"/>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B2FDB" w:rsidRDefault="002B2FDB">
            <w:pPr>
              <w:rPr>
                <w:rFonts w:ascii="宋体" w:eastAsia="宋体" w:hAnsi="宋体" w:cs="宋体"/>
                <w:color w:val="000000"/>
                <w:sz w:val="22"/>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c>
          <w:tcPr>
            <w:tcW w:w="181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r>
      <w:tr w:rsidR="002B2FDB">
        <w:trPr>
          <w:gridAfter w:val="1"/>
          <w:wAfter w:w="844" w:type="dxa"/>
          <w:trHeight w:val="450"/>
        </w:trPr>
        <w:tc>
          <w:tcPr>
            <w:tcW w:w="0" w:type="auto"/>
            <w:gridSpan w:val="2"/>
            <w:tcBorders>
              <w:top w:val="single" w:sz="4" w:space="0" w:color="000000"/>
              <w:left w:val="single" w:sz="8" w:space="0" w:color="000000"/>
              <w:bottom w:val="single" w:sz="8" w:space="0" w:color="000000"/>
              <w:right w:val="single" w:sz="4" w:space="0" w:color="000000"/>
            </w:tcBorders>
            <w:shd w:val="clear" w:color="auto" w:fill="auto"/>
            <w:noWrap/>
            <w:tcMar>
              <w:top w:w="15" w:type="dxa"/>
              <w:left w:w="15" w:type="dxa"/>
              <w:right w:w="15" w:type="dxa"/>
            </w:tcMar>
            <w:vAlign w:val="center"/>
          </w:tcPr>
          <w:p w:rsidR="002B2FDB" w:rsidRDefault="002B2FDB">
            <w:pPr>
              <w:jc w:val="center"/>
              <w:rPr>
                <w:rFonts w:ascii="宋体" w:eastAsia="宋体" w:hAnsi="宋体" w:cs="宋体"/>
                <w:color w:val="000000"/>
                <w:sz w:val="22"/>
              </w:rPr>
            </w:pPr>
          </w:p>
        </w:tc>
        <w:tc>
          <w:tcPr>
            <w:tcW w:w="0" w:type="auto"/>
            <w:tcBorders>
              <w:top w:val="single" w:sz="4" w:space="0" w:color="000000"/>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2B2FDB" w:rsidRDefault="002B2FDB">
            <w:pPr>
              <w:rPr>
                <w:rFonts w:ascii="宋体" w:eastAsia="宋体" w:hAnsi="宋体" w:cs="宋体"/>
                <w:color w:val="000000"/>
                <w:sz w:val="22"/>
              </w:rPr>
            </w:pPr>
          </w:p>
        </w:tc>
        <w:tc>
          <w:tcPr>
            <w:tcW w:w="181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c>
          <w:tcPr>
            <w:tcW w:w="1406"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c>
          <w:tcPr>
            <w:tcW w:w="138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c>
          <w:tcPr>
            <w:tcW w:w="181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c>
          <w:tcPr>
            <w:tcW w:w="181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c>
          <w:tcPr>
            <w:tcW w:w="181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2B2FDB" w:rsidRDefault="002B2FDB">
            <w:pPr>
              <w:rPr>
                <w:rFonts w:ascii="宋体" w:eastAsia="宋体" w:hAnsi="宋体" w:cs="宋体"/>
                <w:color w:val="000000"/>
                <w:sz w:val="22"/>
              </w:rPr>
            </w:pPr>
          </w:p>
        </w:tc>
      </w:tr>
      <w:tr w:rsidR="002B2FDB">
        <w:trPr>
          <w:trHeight w:val="450"/>
        </w:trPr>
        <w:tc>
          <w:tcPr>
            <w:tcW w:w="0" w:type="auto"/>
            <w:gridSpan w:val="10"/>
            <w:tcBorders>
              <w:top w:val="single" w:sz="8" w:space="0" w:color="000000"/>
              <w:left w:val="nil"/>
              <w:bottom w:val="nil"/>
              <w:right w:val="nil"/>
            </w:tcBorders>
            <w:shd w:val="clear" w:color="auto" w:fill="auto"/>
            <w:noWrap/>
            <w:tcMar>
              <w:top w:w="15" w:type="dxa"/>
              <w:left w:w="15" w:type="dxa"/>
              <w:right w:w="15" w:type="dxa"/>
            </w:tcMar>
            <w:vAlign w:val="center"/>
          </w:tcPr>
          <w:p w:rsidR="002B2FDB" w:rsidRDefault="002254F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注：本表反映部门本年度政府性基金预算财政拨款收入支出及结转和结余情况（数据</w:t>
            </w:r>
            <w:proofErr w:type="gramStart"/>
            <w:r>
              <w:rPr>
                <w:rFonts w:ascii="宋体" w:eastAsia="宋体" w:hAnsi="宋体" w:cs="宋体" w:hint="eastAsia"/>
                <w:color w:val="000000"/>
                <w:kern w:val="0"/>
                <w:sz w:val="22"/>
                <w:lang/>
              </w:rPr>
              <w:t>来源于财决</w:t>
            </w:r>
            <w:proofErr w:type="gramEnd"/>
            <w:r>
              <w:rPr>
                <w:rFonts w:ascii="宋体" w:eastAsia="宋体" w:hAnsi="宋体" w:cs="宋体" w:hint="eastAsia"/>
                <w:color w:val="000000"/>
                <w:kern w:val="0"/>
                <w:sz w:val="22"/>
                <w:lang/>
              </w:rPr>
              <w:t>09</w:t>
            </w:r>
            <w:r>
              <w:rPr>
                <w:rFonts w:ascii="宋体" w:eastAsia="宋体" w:hAnsi="宋体" w:cs="宋体" w:hint="eastAsia"/>
                <w:color w:val="000000"/>
                <w:kern w:val="0"/>
                <w:sz w:val="22"/>
                <w:lang/>
              </w:rPr>
              <w:t>表）。</w:t>
            </w:r>
          </w:p>
        </w:tc>
      </w:tr>
    </w:tbl>
    <w:p w:rsidR="002B2FDB" w:rsidRDefault="002B2FDB">
      <w:pPr>
        <w:ind w:firstLine="643"/>
        <w:jc w:val="left"/>
        <w:rPr>
          <w:rFonts w:ascii="仿宋" w:eastAsia="仿宋" w:hAnsi="仿宋" w:cs="仿宋"/>
          <w:b/>
          <w:sz w:val="32"/>
        </w:rPr>
      </w:pPr>
    </w:p>
    <w:p w:rsidR="002B2FDB" w:rsidRDefault="002B2FDB">
      <w:pPr>
        <w:ind w:firstLine="643"/>
        <w:jc w:val="left"/>
        <w:rPr>
          <w:rFonts w:ascii="仿宋" w:eastAsia="仿宋" w:hAnsi="仿宋" w:cs="仿宋"/>
          <w:b/>
          <w:sz w:val="32"/>
        </w:rPr>
      </w:pPr>
    </w:p>
    <w:p w:rsidR="002B2FDB" w:rsidRDefault="002B2FDB">
      <w:pPr>
        <w:ind w:firstLine="643"/>
        <w:jc w:val="left"/>
        <w:rPr>
          <w:rFonts w:ascii="仿宋" w:eastAsia="仿宋" w:hAnsi="仿宋" w:cs="仿宋"/>
          <w:sz w:val="32"/>
        </w:rPr>
        <w:sectPr w:rsidR="002B2FDB">
          <w:pgSz w:w="16838" w:h="11906" w:orient="landscape"/>
          <w:pgMar w:top="1417" w:right="1531" w:bottom="1247" w:left="1531" w:header="851" w:footer="992" w:gutter="0"/>
          <w:cols w:space="425"/>
          <w:docGrid w:type="lines" w:linePitch="312"/>
        </w:sectPr>
      </w:pPr>
    </w:p>
    <w:p w:rsidR="002B2FDB" w:rsidRDefault="002254FA">
      <w:pPr>
        <w:jc w:val="center"/>
        <w:rPr>
          <w:rFonts w:ascii="方正小标宋_GBK" w:eastAsia="方正小标宋_GBK" w:hAnsi="方正小标宋_GBK" w:cs="方正小标宋_GBK"/>
          <w:sz w:val="44"/>
        </w:rPr>
      </w:pPr>
      <w:r>
        <w:rPr>
          <w:rFonts w:ascii="宋体" w:eastAsia="宋体" w:hAnsi="宋体" w:cs="宋体"/>
          <w:sz w:val="44"/>
        </w:rPr>
        <w:lastRenderedPageBreak/>
        <w:t>第三部分</w:t>
      </w:r>
    </w:p>
    <w:p w:rsidR="002B2FDB" w:rsidRDefault="002254FA">
      <w:pPr>
        <w:jc w:val="center"/>
        <w:rPr>
          <w:rFonts w:ascii="方正小标宋_GBK" w:eastAsia="方正小标宋_GBK" w:hAnsi="方正小标宋_GBK" w:cs="方正小标宋_GBK"/>
          <w:sz w:val="44"/>
        </w:rPr>
      </w:pPr>
      <w:r>
        <w:rPr>
          <w:rFonts w:ascii="宋体" w:eastAsia="宋体" w:hAnsi="宋体" w:cs="宋体" w:hint="eastAsia"/>
          <w:sz w:val="44"/>
        </w:rPr>
        <w:t>桃江县纪委县监委</w:t>
      </w:r>
      <w:r>
        <w:rPr>
          <w:rFonts w:ascii="宋体" w:eastAsia="宋体" w:hAnsi="宋体" w:cs="宋体"/>
          <w:sz w:val="44"/>
        </w:rPr>
        <w:t>单位</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8</w:t>
      </w:r>
      <w:r>
        <w:rPr>
          <w:rFonts w:ascii="方正小标宋_GBK" w:eastAsia="方正小标宋_GBK" w:hAnsi="方正小标宋_GBK" w:cs="方正小标宋_GBK"/>
          <w:sz w:val="44"/>
        </w:rPr>
        <w:t xml:space="preserve"> </w:t>
      </w:r>
      <w:r>
        <w:rPr>
          <w:rFonts w:ascii="宋体" w:eastAsia="宋体" w:hAnsi="宋体" w:cs="宋体"/>
          <w:sz w:val="44"/>
        </w:rPr>
        <w:t>年度部门决算情况说明</w:t>
      </w:r>
    </w:p>
    <w:p w:rsidR="002B2FDB" w:rsidRDefault="002B2FDB">
      <w:pPr>
        <w:ind w:firstLine="640"/>
        <w:jc w:val="left"/>
        <w:rPr>
          <w:rFonts w:ascii="黑体" w:eastAsia="黑体" w:hAnsi="黑体" w:cs="黑体"/>
          <w:sz w:val="32"/>
        </w:rPr>
      </w:pPr>
    </w:p>
    <w:p w:rsidR="002B2FDB" w:rsidRDefault="002254FA">
      <w:pPr>
        <w:ind w:firstLine="640"/>
        <w:jc w:val="left"/>
        <w:rPr>
          <w:rFonts w:ascii="黑体" w:eastAsia="黑体" w:hAnsi="黑体" w:cs="黑体"/>
          <w:sz w:val="32"/>
        </w:rPr>
      </w:pPr>
      <w:r>
        <w:rPr>
          <w:rFonts w:ascii="黑体" w:eastAsia="黑体" w:hAnsi="黑体" w:cs="黑体"/>
          <w:sz w:val="32"/>
        </w:rPr>
        <w:t>一、关于</w:t>
      </w:r>
      <w:r>
        <w:rPr>
          <w:rFonts w:ascii="黑体" w:eastAsia="黑体" w:hAnsi="黑体" w:cs="黑体" w:hint="eastAsia"/>
          <w:sz w:val="32"/>
        </w:rPr>
        <w:t>桃江县纪委县监委</w:t>
      </w:r>
      <w:r>
        <w:rPr>
          <w:rFonts w:ascii="黑体" w:eastAsia="黑体" w:hAnsi="黑体" w:cs="黑体"/>
          <w:sz w:val="32"/>
        </w:rPr>
        <w:t>单位</w:t>
      </w:r>
      <w:r>
        <w:rPr>
          <w:rFonts w:ascii="黑体" w:eastAsia="黑体" w:hAnsi="黑体" w:cs="黑体"/>
          <w:sz w:val="32"/>
        </w:rPr>
        <w:t xml:space="preserve"> 201</w:t>
      </w:r>
      <w:r>
        <w:rPr>
          <w:rFonts w:ascii="黑体" w:eastAsia="黑体" w:hAnsi="黑体" w:cs="黑体" w:hint="eastAsia"/>
          <w:sz w:val="32"/>
        </w:rPr>
        <w:t>8</w:t>
      </w:r>
      <w:r>
        <w:rPr>
          <w:rFonts w:ascii="黑体" w:eastAsia="黑体" w:hAnsi="黑体" w:cs="黑体"/>
          <w:sz w:val="32"/>
        </w:rPr>
        <w:t xml:space="preserve"> </w:t>
      </w:r>
      <w:r>
        <w:rPr>
          <w:rFonts w:ascii="黑体" w:eastAsia="黑体" w:hAnsi="黑体" w:cs="黑体"/>
          <w:sz w:val="32"/>
        </w:rPr>
        <w:t>年度收入支出决算总体情况说明</w:t>
      </w:r>
    </w:p>
    <w:p w:rsidR="002B2FDB" w:rsidRDefault="002254FA">
      <w:pPr>
        <w:ind w:firstLine="640"/>
        <w:jc w:val="left"/>
        <w:rPr>
          <w:rFonts w:ascii="仿宋" w:eastAsia="仿宋" w:hAnsi="仿宋" w:cs="仿宋"/>
          <w:sz w:val="32"/>
        </w:rPr>
      </w:pPr>
      <w:r>
        <w:rPr>
          <w:rFonts w:ascii="仿宋" w:eastAsia="仿宋" w:hAnsi="仿宋" w:cs="仿宋" w:hint="eastAsia"/>
          <w:sz w:val="32"/>
        </w:rPr>
        <w:t>桃江县纪委县监委员</w:t>
      </w:r>
      <w:r>
        <w:rPr>
          <w:rFonts w:ascii="仿宋" w:eastAsia="仿宋" w:hAnsi="仿宋" w:cs="仿宋"/>
          <w:sz w:val="32"/>
        </w:rPr>
        <w:t>单位</w:t>
      </w: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年度收入总计</w:t>
      </w:r>
      <w:r>
        <w:rPr>
          <w:rFonts w:ascii="仿宋" w:eastAsia="仿宋" w:hAnsi="仿宋" w:cs="仿宋" w:hint="eastAsia"/>
          <w:sz w:val="32"/>
        </w:rPr>
        <w:t>1030.71</w:t>
      </w:r>
      <w:r>
        <w:rPr>
          <w:rFonts w:ascii="仿宋" w:eastAsia="仿宋" w:hAnsi="仿宋" w:cs="仿宋"/>
          <w:sz w:val="32"/>
        </w:rPr>
        <w:t>万元，比上年同期增加</w:t>
      </w:r>
      <w:r>
        <w:rPr>
          <w:rFonts w:ascii="仿宋" w:eastAsia="仿宋" w:hAnsi="仿宋" w:cs="仿宋" w:hint="eastAsia"/>
          <w:sz w:val="32"/>
        </w:rPr>
        <w:t>222.7</w:t>
      </w:r>
      <w:r>
        <w:rPr>
          <w:rFonts w:ascii="仿宋" w:eastAsia="仿宋" w:hAnsi="仿宋" w:cs="仿宋"/>
          <w:sz w:val="32"/>
        </w:rPr>
        <w:t>万元，增长</w:t>
      </w:r>
      <w:r>
        <w:rPr>
          <w:rFonts w:ascii="仿宋" w:eastAsia="仿宋" w:hAnsi="仿宋" w:cs="仿宋" w:hint="eastAsia"/>
          <w:sz w:val="32"/>
        </w:rPr>
        <w:t>27.6%</w:t>
      </w:r>
      <w:r>
        <w:rPr>
          <w:rFonts w:ascii="仿宋" w:eastAsia="仿宋" w:hAnsi="仿宋" w:cs="仿宋"/>
          <w:sz w:val="32"/>
        </w:rPr>
        <w:t>；支出总计</w:t>
      </w:r>
      <w:r>
        <w:rPr>
          <w:rFonts w:ascii="仿宋" w:eastAsia="仿宋" w:hAnsi="仿宋" w:cs="仿宋" w:hint="eastAsia"/>
          <w:sz w:val="32"/>
        </w:rPr>
        <w:t>1030.71</w:t>
      </w:r>
      <w:r>
        <w:rPr>
          <w:rFonts w:ascii="仿宋" w:eastAsia="仿宋" w:hAnsi="仿宋" w:cs="仿宋"/>
          <w:sz w:val="32"/>
        </w:rPr>
        <w:t>万元，比上年同期增加</w:t>
      </w:r>
      <w:r>
        <w:rPr>
          <w:rFonts w:ascii="仿宋" w:eastAsia="仿宋" w:hAnsi="仿宋" w:cs="仿宋" w:hint="eastAsia"/>
          <w:sz w:val="32"/>
        </w:rPr>
        <w:t>222.7</w:t>
      </w:r>
      <w:r>
        <w:rPr>
          <w:rFonts w:ascii="仿宋" w:eastAsia="仿宋" w:hAnsi="仿宋" w:cs="仿宋"/>
          <w:sz w:val="32"/>
        </w:rPr>
        <w:t>万元，增长</w:t>
      </w:r>
      <w:r>
        <w:rPr>
          <w:rFonts w:ascii="仿宋" w:eastAsia="仿宋" w:hAnsi="仿宋" w:cs="仿宋" w:hint="eastAsia"/>
          <w:sz w:val="32"/>
        </w:rPr>
        <w:t>27.6%</w:t>
      </w:r>
      <w:r>
        <w:rPr>
          <w:rFonts w:ascii="仿宋" w:eastAsia="仿宋" w:hAnsi="仿宋" w:cs="仿宋"/>
          <w:sz w:val="32"/>
        </w:rPr>
        <w:t>；。主要原因：</w:t>
      </w:r>
      <w:r>
        <w:rPr>
          <w:rFonts w:ascii="仿宋" w:eastAsia="仿宋" w:hAnsi="仿宋" w:cs="仿宋" w:hint="eastAsia"/>
          <w:sz w:val="32"/>
        </w:rPr>
        <w:t>国家监察体制改革，桃江县监委成立，工作人员增加，工作任务增加，相应支出增加。</w:t>
      </w:r>
    </w:p>
    <w:p w:rsidR="002B2FDB" w:rsidRDefault="002254FA">
      <w:pPr>
        <w:ind w:left="720"/>
        <w:jc w:val="left"/>
        <w:rPr>
          <w:rFonts w:ascii="黑体" w:eastAsia="黑体" w:hAnsi="黑体" w:cs="黑体"/>
          <w:sz w:val="32"/>
        </w:rPr>
      </w:pPr>
      <w:r>
        <w:rPr>
          <w:rFonts w:ascii="黑体" w:eastAsia="黑体" w:hAnsi="黑体" w:cs="黑体"/>
          <w:sz w:val="32"/>
        </w:rPr>
        <w:t>二、关于</w:t>
      </w:r>
      <w:r>
        <w:rPr>
          <w:rFonts w:ascii="黑体" w:eastAsia="黑体" w:hAnsi="黑体" w:cs="黑体" w:hint="eastAsia"/>
          <w:sz w:val="32"/>
        </w:rPr>
        <w:t>桃江县纪委县监委</w:t>
      </w:r>
      <w:r>
        <w:rPr>
          <w:rFonts w:ascii="黑体" w:eastAsia="黑体" w:hAnsi="黑体" w:cs="黑体"/>
          <w:sz w:val="32"/>
        </w:rPr>
        <w:t>单位</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 xml:space="preserve"> </w:t>
      </w:r>
      <w:r>
        <w:rPr>
          <w:rFonts w:ascii="黑体" w:eastAsia="黑体" w:hAnsi="黑体" w:cs="黑体"/>
          <w:sz w:val="32"/>
        </w:rPr>
        <w:t>年度收入决算情况说明</w:t>
      </w:r>
    </w:p>
    <w:p w:rsidR="002B2FDB" w:rsidRDefault="002254FA">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年度收入合计</w:t>
      </w:r>
      <w:r>
        <w:rPr>
          <w:rFonts w:ascii="仿宋" w:eastAsia="仿宋" w:hAnsi="仿宋" w:cs="仿宋"/>
          <w:sz w:val="32"/>
        </w:rPr>
        <w:t xml:space="preserve"> </w:t>
      </w:r>
      <w:r>
        <w:rPr>
          <w:rFonts w:ascii="仿宋" w:eastAsia="仿宋" w:hAnsi="仿宋" w:cs="仿宋" w:hint="eastAsia"/>
          <w:sz w:val="32"/>
        </w:rPr>
        <w:t>1030.71</w:t>
      </w:r>
      <w:r>
        <w:rPr>
          <w:rFonts w:ascii="仿宋" w:eastAsia="仿宋" w:hAnsi="仿宋" w:cs="仿宋"/>
          <w:sz w:val="32"/>
        </w:rPr>
        <w:t>万元，其中：财政拨款收入</w:t>
      </w:r>
      <w:r>
        <w:rPr>
          <w:rFonts w:ascii="仿宋" w:eastAsia="仿宋" w:hAnsi="仿宋" w:cs="仿宋" w:hint="eastAsia"/>
          <w:sz w:val="32"/>
        </w:rPr>
        <w:t>1030.71</w:t>
      </w:r>
      <w:r>
        <w:rPr>
          <w:rFonts w:ascii="仿宋" w:eastAsia="仿宋" w:hAnsi="仿宋" w:cs="仿宋"/>
          <w:sz w:val="32"/>
        </w:rPr>
        <w:t>万元，占</w:t>
      </w:r>
      <w:r>
        <w:rPr>
          <w:rFonts w:ascii="仿宋" w:eastAsia="仿宋" w:hAnsi="仿宋" w:cs="仿宋" w:hint="eastAsia"/>
          <w:sz w:val="32"/>
        </w:rPr>
        <w:t>100</w:t>
      </w:r>
      <w:r>
        <w:rPr>
          <w:rFonts w:ascii="仿宋" w:eastAsia="仿宋" w:hAnsi="仿宋" w:cs="仿宋"/>
          <w:sz w:val="32"/>
        </w:rPr>
        <w:t>%</w:t>
      </w:r>
      <w:r>
        <w:rPr>
          <w:rFonts w:ascii="仿宋" w:eastAsia="仿宋" w:hAnsi="仿宋" w:cs="仿宋" w:hint="eastAsia"/>
          <w:sz w:val="32"/>
        </w:rPr>
        <w:t>。</w:t>
      </w:r>
    </w:p>
    <w:p w:rsidR="002B2FDB" w:rsidRDefault="002B2FDB">
      <w:pPr>
        <w:jc w:val="left"/>
        <w:rPr>
          <w:rFonts w:ascii="仿宋" w:eastAsia="仿宋" w:hAnsi="仿宋" w:cs="仿宋"/>
          <w:sz w:val="32"/>
        </w:rPr>
      </w:pPr>
    </w:p>
    <w:p w:rsidR="002B2FDB" w:rsidRDefault="002254FA">
      <w:pPr>
        <w:ind w:left="720"/>
        <w:jc w:val="left"/>
        <w:rPr>
          <w:rFonts w:ascii="黑体" w:eastAsia="黑体" w:hAnsi="黑体" w:cs="黑体"/>
          <w:sz w:val="32"/>
        </w:rPr>
      </w:pPr>
      <w:r>
        <w:rPr>
          <w:rFonts w:ascii="黑体" w:eastAsia="黑体" w:hAnsi="黑体" w:cs="黑体"/>
          <w:sz w:val="32"/>
        </w:rPr>
        <w:t>三、关于</w:t>
      </w:r>
      <w:r>
        <w:rPr>
          <w:rFonts w:ascii="黑体" w:eastAsia="黑体" w:hAnsi="黑体" w:cs="黑体" w:hint="eastAsia"/>
          <w:sz w:val="32"/>
        </w:rPr>
        <w:t>桃江县纪委县监委</w:t>
      </w:r>
      <w:r>
        <w:rPr>
          <w:rFonts w:ascii="黑体" w:eastAsia="黑体" w:hAnsi="黑体" w:cs="黑体"/>
          <w:sz w:val="32"/>
        </w:rPr>
        <w:t>单位</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年度支出决算情况说明</w:t>
      </w:r>
    </w:p>
    <w:p w:rsidR="002B2FDB" w:rsidRDefault="002254FA">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年度支出合计</w:t>
      </w:r>
      <w:r>
        <w:rPr>
          <w:rFonts w:ascii="仿宋" w:eastAsia="仿宋" w:hAnsi="仿宋" w:cs="仿宋" w:hint="eastAsia"/>
          <w:sz w:val="32"/>
        </w:rPr>
        <w:t>1030.71</w:t>
      </w:r>
      <w:r>
        <w:rPr>
          <w:rFonts w:ascii="仿宋" w:eastAsia="仿宋" w:hAnsi="仿宋" w:cs="仿宋"/>
          <w:sz w:val="32"/>
        </w:rPr>
        <w:t>万元，其中：基本支出</w:t>
      </w:r>
      <w:r>
        <w:rPr>
          <w:rFonts w:ascii="仿宋" w:eastAsia="仿宋" w:hAnsi="仿宋" w:cs="仿宋" w:hint="eastAsia"/>
          <w:sz w:val="32"/>
        </w:rPr>
        <w:t>681.31</w:t>
      </w:r>
      <w:r>
        <w:rPr>
          <w:rFonts w:ascii="仿宋" w:eastAsia="仿宋" w:hAnsi="仿宋" w:cs="仿宋"/>
          <w:sz w:val="32"/>
        </w:rPr>
        <w:t>万元，占</w:t>
      </w:r>
      <w:r>
        <w:rPr>
          <w:rFonts w:ascii="仿宋" w:eastAsia="仿宋" w:hAnsi="仿宋" w:cs="仿宋" w:hint="eastAsia"/>
          <w:sz w:val="32"/>
        </w:rPr>
        <w:t>66.1</w:t>
      </w:r>
      <w:r>
        <w:rPr>
          <w:rFonts w:ascii="仿宋" w:eastAsia="仿宋" w:hAnsi="仿宋" w:cs="仿宋"/>
          <w:sz w:val="32"/>
        </w:rPr>
        <w:t>%</w:t>
      </w:r>
      <w:r>
        <w:rPr>
          <w:rFonts w:ascii="仿宋" w:eastAsia="仿宋" w:hAnsi="仿宋" w:cs="仿宋"/>
          <w:sz w:val="32"/>
        </w:rPr>
        <w:t>；项目支出</w:t>
      </w:r>
      <w:r>
        <w:rPr>
          <w:rFonts w:ascii="仿宋" w:eastAsia="仿宋" w:hAnsi="仿宋" w:cs="仿宋" w:hint="eastAsia"/>
          <w:sz w:val="32"/>
        </w:rPr>
        <w:t>349.4</w:t>
      </w:r>
      <w:r>
        <w:rPr>
          <w:rFonts w:ascii="仿宋" w:eastAsia="仿宋" w:hAnsi="仿宋" w:cs="仿宋"/>
          <w:sz w:val="32"/>
        </w:rPr>
        <w:t>万元，占</w:t>
      </w:r>
      <w:r>
        <w:rPr>
          <w:rFonts w:ascii="仿宋" w:eastAsia="仿宋" w:hAnsi="仿宋" w:cs="仿宋" w:hint="eastAsia"/>
          <w:sz w:val="32"/>
        </w:rPr>
        <w:t>33.9</w:t>
      </w:r>
      <w:r>
        <w:rPr>
          <w:rFonts w:ascii="仿宋" w:eastAsia="仿宋" w:hAnsi="仿宋" w:cs="仿宋"/>
          <w:sz w:val="32"/>
        </w:rPr>
        <w:t>%</w:t>
      </w:r>
      <w:r>
        <w:rPr>
          <w:rFonts w:ascii="仿宋" w:eastAsia="仿宋" w:hAnsi="仿宋" w:cs="仿宋" w:hint="eastAsia"/>
          <w:sz w:val="32"/>
        </w:rPr>
        <w:t>。</w:t>
      </w:r>
    </w:p>
    <w:p w:rsidR="002B2FDB" w:rsidRDefault="002254FA">
      <w:pPr>
        <w:ind w:firstLine="640"/>
        <w:jc w:val="left"/>
        <w:rPr>
          <w:rFonts w:ascii="黑体" w:eastAsia="黑体" w:hAnsi="黑体" w:cs="黑体"/>
          <w:sz w:val="32"/>
        </w:rPr>
      </w:pPr>
      <w:r>
        <w:rPr>
          <w:rFonts w:ascii="黑体" w:eastAsia="黑体" w:hAnsi="黑体" w:cs="黑体"/>
          <w:sz w:val="32"/>
        </w:rPr>
        <w:lastRenderedPageBreak/>
        <w:t>四、关于</w:t>
      </w:r>
      <w:r>
        <w:rPr>
          <w:rFonts w:ascii="黑体" w:eastAsia="黑体" w:hAnsi="黑体" w:cs="黑体" w:hint="eastAsia"/>
          <w:sz w:val="32"/>
        </w:rPr>
        <w:t>桃江县纪委县监委</w:t>
      </w:r>
      <w:r>
        <w:rPr>
          <w:rFonts w:ascii="黑体" w:eastAsia="黑体" w:hAnsi="黑体" w:cs="黑体"/>
          <w:sz w:val="32"/>
        </w:rPr>
        <w:t>单位</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 xml:space="preserve"> </w:t>
      </w:r>
      <w:r>
        <w:rPr>
          <w:rFonts w:ascii="黑体" w:eastAsia="黑体" w:hAnsi="黑体" w:cs="黑体"/>
          <w:sz w:val="32"/>
        </w:rPr>
        <w:t>年度财政拨款收入支出决算总体情况说明</w:t>
      </w:r>
    </w:p>
    <w:p w:rsidR="002B2FDB" w:rsidRDefault="002254FA">
      <w:pPr>
        <w:ind w:firstLine="640"/>
        <w:jc w:val="left"/>
        <w:rPr>
          <w:rFonts w:ascii="仿宋" w:eastAsia="仿宋" w:hAnsi="仿宋" w:cs="仿宋"/>
          <w:sz w:val="32"/>
        </w:rPr>
      </w:pPr>
      <w:r>
        <w:rPr>
          <w:rFonts w:ascii="仿宋" w:eastAsia="仿宋" w:hAnsi="仿宋" w:cs="仿宋"/>
          <w:sz w:val="32"/>
        </w:rPr>
        <w:t xml:space="preserve"> 201</w:t>
      </w:r>
      <w:r>
        <w:rPr>
          <w:rFonts w:ascii="仿宋" w:eastAsia="仿宋" w:hAnsi="仿宋" w:cs="仿宋" w:hint="eastAsia"/>
          <w:sz w:val="32"/>
        </w:rPr>
        <w:t>8</w:t>
      </w:r>
      <w:r>
        <w:rPr>
          <w:rFonts w:ascii="仿宋" w:eastAsia="仿宋" w:hAnsi="仿宋" w:cs="仿宋"/>
          <w:sz w:val="32"/>
        </w:rPr>
        <w:t xml:space="preserve"> </w:t>
      </w:r>
      <w:r>
        <w:rPr>
          <w:rFonts w:ascii="仿宋" w:eastAsia="仿宋" w:hAnsi="仿宋" w:cs="仿宋"/>
          <w:sz w:val="32"/>
        </w:rPr>
        <w:t>年度财政拨款收入总计</w:t>
      </w:r>
      <w:r>
        <w:rPr>
          <w:rFonts w:ascii="仿宋" w:eastAsia="仿宋" w:hAnsi="仿宋" w:cs="仿宋" w:hint="eastAsia"/>
          <w:sz w:val="32"/>
        </w:rPr>
        <w:t>1030.71</w:t>
      </w:r>
      <w:r>
        <w:rPr>
          <w:rFonts w:ascii="仿宋" w:eastAsia="仿宋" w:hAnsi="仿宋" w:cs="仿宋"/>
          <w:sz w:val="32"/>
        </w:rPr>
        <w:t>万元，比上年同期增加</w:t>
      </w:r>
      <w:r>
        <w:rPr>
          <w:rFonts w:ascii="仿宋" w:eastAsia="仿宋" w:hAnsi="仿宋" w:cs="仿宋" w:hint="eastAsia"/>
          <w:sz w:val="32"/>
        </w:rPr>
        <w:t>222.7</w:t>
      </w:r>
      <w:r>
        <w:rPr>
          <w:rFonts w:ascii="仿宋" w:eastAsia="仿宋" w:hAnsi="仿宋" w:cs="仿宋"/>
          <w:sz w:val="32"/>
        </w:rPr>
        <w:t>万元，增长</w:t>
      </w:r>
      <w:r>
        <w:rPr>
          <w:rFonts w:ascii="仿宋" w:eastAsia="仿宋" w:hAnsi="仿宋" w:cs="仿宋" w:hint="eastAsia"/>
          <w:sz w:val="32"/>
        </w:rPr>
        <w:t>27.6</w:t>
      </w:r>
      <w:r>
        <w:rPr>
          <w:rFonts w:ascii="仿宋" w:eastAsia="仿宋" w:hAnsi="仿宋" w:cs="仿宋"/>
          <w:sz w:val="32"/>
        </w:rPr>
        <w:t>%</w:t>
      </w:r>
      <w:r>
        <w:rPr>
          <w:rFonts w:ascii="仿宋" w:eastAsia="仿宋" w:hAnsi="仿宋" w:cs="仿宋"/>
          <w:sz w:val="32"/>
        </w:rPr>
        <w:t>；财政拨款支出总计</w:t>
      </w:r>
      <w:r>
        <w:rPr>
          <w:rFonts w:ascii="仿宋" w:eastAsia="仿宋" w:hAnsi="仿宋" w:cs="仿宋" w:hint="eastAsia"/>
          <w:sz w:val="32"/>
        </w:rPr>
        <w:t>1030.71</w:t>
      </w:r>
      <w:r>
        <w:rPr>
          <w:rFonts w:ascii="仿宋" w:eastAsia="仿宋" w:hAnsi="仿宋" w:cs="仿宋"/>
          <w:sz w:val="32"/>
        </w:rPr>
        <w:t>万元，比上年同期增加</w:t>
      </w:r>
      <w:r>
        <w:rPr>
          <w:rFonts w:ascii="仿宋" w:eastAsia="仿宋" w:hAnsi="仿宋" w:cs="仿宋" w:hint="eastAsia"/>
          <w:sz w:val="32"/>
        </w:rPr>
        <w:t>222.7</w:t>
      </w:r>
      <w:r>
        <w:rPr>
          <w:rFonts w:ascii="仿宋" w:eastAsia="仿宋" w:hAnsi="仿宋" w:cs="仿宋"/>
          <w:sz w:val="32"/>
        </w:rPr>
        <w:t>万元，增长</w:t>
      </w:r>
      <w:r>
        <w:rPr>
          <w:rFonts w:ascii="仿宋" w:eastAsia="仿宋" w:hAnsi="仿宋" w:cs="仿宋" w:hint="eastAsia"/>
          <w:sz w:val="32"/>
        </w:rPr>
        <w:t>27.6</w:t>
      </w:r>
      <w:r>
        <w:rPr>
          <w:rFonts w:ascii="仿宋" w:eastAsia="仿宋" w:hAnsi="仿宋" w:cs="仿宋"/>
          <w:sz w:val="32"/>
        </w:rPr>
        <w:t>%</w:t>
      </w:r>
      <w:r>
        <w:rPr>
          <w:rFonts w:ascii="仿宋" w:eastAsia="仿宋" w:hAnsi="仿宋" w:cs="仿宋"/>
          <w:sz w:val="32"/>
        </w:rPr>
        <w:t>。主要原因</w:t>
      </w:r>
      <w:r>
        <w:rPr>
          <w:rFonts w:ascii="仿宋" w:eastAsia="仿宋" w:hAnsi="仿宋" w:cs="仿宋" w:hint="eastAsia"/>
          <w:sz w:val="32"/>
        </w:rPr>
        <w:t>：国家监察体制改革，桃江县监委成立，工作人员增加，</w:t>
      </w:r>
      <w:r>
        <w:rPr>
          <w:rFonts w:ascii="仿宋" w:eastAsia="仿宋" w:hAnsi="仿宋" w:cs="仿宋" w:hint="eastAsia"/>
          <w:sz w:val="32"/>
        </w:rPr>
        <w:t>工作任务增加，相应支出增加。</w:t>
      </w:r>
    </w:p>
    <w:p w:rsidR="002B2FDB" w:rsidRDefault="002254FA">
      <w:pPr>
        <w:ind w:firstLine="640"/>
        <w:jc w:val="left"/>
        <w:rPr>
          <w:rFonts w:ascii="黑体" w:eastAsia="黑体" w:hAnsi="黑体" w:cs="黑体"/>
          <w:sz w:val="32"/>
        </w:rPr>
      </w:pPr>
      <w:r>
        <w:rPr>
          <w:rFonts w:ascii="黑体" w:eastAsia="黑体" w:hAnsi="黑体" w:cs="黑体"/>
          <w:sz w:val="32"/>
        </w:rPr>
        <w:t>五、关于</w:t>
      </w:r>
      <w:r>
        <w:rPr>
          <w:rFonts w:ascii="黑体" w:eastAsia="黑体" w:hAnsi="黑体" w:cs="黑体" w:hint="eastAsia"/>
          <w:sz w:val="32"/>
        </w:rPr>
        <w:t>桃江县纪委县监委</w:t>
      </w:r>
      <w:r>
        <w:rPr>
          <w:rFonts w:ascii="黑体" w:eastAsia="黑体" w:hAnsi="黑体" w:cs="黑体"/>
          <w:sz w:val="32"/>
        </w:rPr>
        <w:t>单位</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 xml:space="preserve"> </w:t>
      </w:r>
      <w:r>
        <w:rPr>
          <w:rFonts w:ascii="黑体" w:eastAsia="黑体" w:hAnsi="黑体" w:cs="黑体"/>
          <w:sz w:val="32"/>
        </w:rPr>
        <w:t>年度一般公共预算财政拨款收入支出决算情况说明</w:t>
      </w:r>
    </w:p>
    <w:p w:rsidR="002B2FDB" w:rsidRDefault="002254FA">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2B2FDB" w:rsidRDefault="002254FA">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 xml:space="preserve"> </w:t>
      </w:r>
      <w:r>
        <w:rPr>
          <w:rFonts w:ascii="仿宋" w:eastAsia="仿宋" w:hAnsi="仿宋" w:cs="仿宋"/>
          <w:sz w:val="32"/>
        </w:rPr>
        <w:t>年度一般公共预算财政拨款收入总计</w:t>
      </w:r>
      <w:r>
        <w:rPr>
          <w:rFonts w:ascii="仿宋" w:eastAsia="仿宋" w:hAnsi="仿宋" w:cs="仿宋" w:hint="eastAsia"/>
          <w:sz w:val="32"/>
        </w:rPr>
        <w:t>1030.71</w:t>
      </w:r>
      <w:r>
        <w:rPr>
          <w:rFonts w:ascii="仿宋" w:eastAsia="仿宋" w:hAnsi="仿宋" w:cs="仿宋"/>
          <w:sz w:val="32"/>
        </w:rPr>
        <w:t>万元，比上年同期增加</w:t>
      </w:r>
      <w:r>
        <w:rPr>
          <w:rFonts w:ascii="仿宋" w:eastAsia="仿宋" w:hAnsi="仿宋" w:cs="仿宋" w:hint="eastAsia"/>
          <w:sz w:val="32"/>
        </w:rPr>
        <w:t>222.7</w:t>
      </w:r>
      <w:r>
        <w:rPr>
          <w:rFonts w:ascii="仿宋" w:eastAsia="仿宋" w:hAnsi="仿宋" w:cs="仿宋"/>
          <w:sz w:val="32"/>
        </w:rPr>
        <w:t>万元，增长</w:t>
      </w:r>
      <w:r>
        <w:rPr>
          <w:rFonts w:ascii="仿宋" w:eastAsia="仿宋" w:hAnsi="仿宋" w:cs="仿宋" w:hint="eastAsia"/>
          <w:sz w:val="32"/>
        </w:rPr>
        <w:t>27.6</w:t>
      </w:r>
      <w:r>
        <w:rPr>
          <w:rFonts w:ascii="仿宋" w:eastAsia="仿宋" w:hAnsi="仿宋" w:cs="仿宋"/>
          <w:sz w:val="32"/>
        </w:rPr>
        <w:t>%</w:t>
      </w:r>
      <w:r>
        <w:rPr>
          <w:rFonts w:ascii="仿宋" w:eastAsia="仿宋" w:hAnsi="仿宋" w:cs="仿宋"/>
          <w:sz w:val="32"/>
        </w:rPr>
        <w:t>；一般公共预算财政拨款支出总计</w:t>
      </w:r>
      <w:r>
        <w:rPr>
          <w:rFonts w:ascii="仿宋" w:eastAsia="仿宋" w:hAnsi="仿宋" w:cs="仿宋" w:hint="eastAsia"/>
          <w:sz w:val="32"/>
        </w:rPr>
        <w:t>1030.71</w:t>
      </w:r>
      <w:r>
        <w:rPr>
          <w:rFonts w:ascii="仿宋" w:eastAsia="仿宋" w:hAnsi="仿宋" w:cs="仿宋"/>
          <w:sz w:val="32"/>
        </w:rPr>
        <w:t>万元，比上年同期增加</w:t>
      </w:r>
      <w:r>
        <w:rPr>
          <w:rFonts w:ascii="仿宋" w:eastAsia="仿宋" w:hAnsi="仿宋" w:cs="仿宋" w:hint="eastAsia"/>
          <w:sz w:val="32"/>
        </w:rPr>
        <w:t>222.7</w:t>
      </w:r>
      <w:r>
        <w:rPr>
          <w:rFonts w:ascii="仿宋" w:eastAsia="仿宋" w:hAnsi="仿宋" w:cs="仿宋"/>
          <w:sz w:val="32"/>
        </w:rPr>
        <w:t>万元，增长</w:t>
      </w:r>
      <w:r>
        <w:rPr>
          <w:rFonts w:ascii="仿宋" w:eastAsia="仿宋" w:hAnsi="仿宋" w:cs="仿宋" w:hint="eastAsia"/>
          <w:sz w:val="32"/>
        </w:rPr>
        <w:t>27.6</w:t>
      </w:r>
      <w:r>
        <w:rPr>
          <w:rFonts w:ascii="仿宋" w:eastAsia="仿宋" w:hAnsi="仿宋" w:cs="仿宋"/>
          <w:sz w:val="32"/>
        </w:rPr>
        <w:t>%</w:t>
      </w:r>
      <w:r>
        <w:rPr>
          <w:rFonts w:ascii="仿宋" w:eastAsia="仿宋" w:hAnsi="仿宋" w:cs="仿宋"/>
          <w:sz w:val="32"/>
        </w:rPr>
        <w:t>。主要原因：</w:t>
      </w:r>
      <w:r>
        <w:rPr>
          <w:rFonts w:ascii="仿宋" w:eastAsia="仿宋" w:hAnsi="仿宋" w:cs="仿宋" w:hint="eastAsia"/>
          <w:sz w:val="32"/>
        </w:rPr>
        <w:t>国家监察体制改革，桃江县监委成立，工作人员增加，工作任务增加，相应支出增加。</w:t>
      </w:r>
    </w:p>
    <w:p w:rsidR="002B2FDB" w:rsidRDefault="002254FA">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2B2FDB" w:rsidRDefault="002254FA">
      <w:pPr>
        <w:jc w:val="left"/>
        <w:rPr>
          <w:rFonts w:ascii="仿宋" w:eastAsia="仿宋" w:hAnsi="仿宋" w:cs="仿宋"/>
          <w:sz w:val="32"/>
        </w:rPr>
      </w:pPr>
      <w:r>
        <w:rPr>
          <w:rFonts w:ascii="仿宋" w:eastAsia="仿宋" w:hAnsi="仿宋" w:cs="仿宋"/>
          <w:sz w:val="32"/>
        </w:rPr>
        <w:t xml:space="preserve">   </w:t>
      </w:r>
      <w:r>
        <w:rPr>
          <w:rFonts w:ascii="仿宋" w:eastAsia="仿宋" w:hAnsi="仿宋" w:cs="仿宋" w:hint="eastAsia"/>
          <w:sz w:val="32"/>
        </w:rPr>
        <w:t>基本支出</w:t>
      </w:r>
      <w:r>
        <w:rPr>
          <w:rFonts w:ascii="仿宋" w:eastAsia="仿宋" w:hAnsi="仿宋" w:cs="仿宋" w:hint="eastAsia"/>
          <w:sz w:val="32"/>
        </w:rPr>
        <w:t>681.31</w:t>
      </w:r>
      <w:r>
        <w:rPr>
          <w:rFonts w:ascii="仿宋" w:eastAsia="仿宋" w:hAnsi="仿宋" w:cs="仿宋" w:hint="eastAsia"/>
          <w:sz w:val="32"/>
        </w:rPr>
        <w:t>万元，占</w:t>
      </w:r>
      <w:r>
        <w:rPr>
          <w:rFonts w:ascii="仿宋" w:eastAsia="仿宋" w:hAnsi="仿宋" w:cs="仿宋" w:hint="eastAsia"/>
          <w:sz w:val="32"/>
        </w:rPr>
        <w:t>66.1%</w:t>
      </w:r>
      <w:r>
        <w:rPr>
          <w:rFonts w:ascii="仿宋" w:eastAsia="仿宋" w:hAnsi="仿宋" w:cs="仿宋" w:hint="eastAsia"/>
          <w:sz w:val="32"/>
        </w:rPr>
        <w:t>；项目支出</w:t>
      </w:r>
      <w:r>
        <w:rPr>
          <w:rFonts w:ascii="仿宋" w:eastAsia="仿宋" w:hAnsi="仿宋" w:cs="仿宋" w:hint="eastAsia"/>
          <w:sz w:val="32"/>
        </w:rPr>
        <w:t>349.4</w:t>
      </w:r>
      <w:r>
        <w:rPr>
          <w:rFonts w:ascii="仿宋" w:eastAsia="仿宋" w:hAnsi="仿宋" w:cs="仿宋" w:hint="eastAsia"/>
          <w:sz w:val="32"/>
        </w:rPr>
        <w:t>万元，占</w:t>
      </w:r>
      <w:r>
        <w:rPr>
          <w:rFonts w:ascii="仿宋" w:eastAsia="仿宋" w:hAnsi="仿宋" w:cs="仿宋" w:hint="eastAsia"/>
          <w:sz w:val="32"/>
        </w:rPr>
        <w:t>33.9%</w:t>
      </w:r>
      <w:r>
        <w:rPr>
          <w:rFonts w:ascii="仿宋" w:eastAsia="仿宋" w:hAnsi="仿宋" w:cs="仿宋" w:hint="eastAsia"/>
          <w:sz w:val="32"/>
        </w:rPr>
        <w:t>。</w:t>
      </w:r>
    </w:p>
    <w:p w:rsidR="002B2FDB" w:rsidRDefault="002254FA">
      <w:pPr>
        <w:ind w:firstLineChars="100" w:firstLine="320"/>
        <w:jc w:val="left"/>
        <w:rPr>
          <w:rFonts w:ascii="楷体" w:eastAsia="楷体" w:hAnsi="楷体" w:cs="楷体"/>
          <w:sz w:val="32"/>
        </w:rPr>
      </w:pPr>
      <w:r>
        <w:rPr>
          <w:rFonts w:ascii="楷体" w:eastAsia="楷体" w:hAnsi="楷体" w:cs="楷体"/>
          <w:sz w:val="32"/>
        </w:rPr>
        <w:t>（三）一般公共预算财政拨款支出决算具体情况。</w:t>
      </w:r>
    </w:p>
    <w:p w:rsidR="002B2FDB" w:rsidRDefault="002254FA">
      <w:pPr>
        <w:ind w:firstLineChars="200" w:firstLine="640"/>
        <w:jc w:val="left"/>
        <w:rPr>
          <w:rFonts w:ascii="仿宋" w:eastAsia="仿宋" w:hAnsi="仿宋" w:cs="仿宋"/>
          <w:sz w:val="32"/>
        </w:rPr>
      </w:pPr>
      <w:r>
        <w:rPr>
          <w:rFonts w:ascii="仿宋" w:eastAsia="仿宋" w:hAnsi="仿宋" w:cs="仿宋" w:hint="eastAsia"/>
          <w:sz w:val="32"/>
        </w:rPr>
        <w:t>行政运行支出</w:t>
      </w:r>
      <w:r>
        <w:rPr>
          <w:rFonts w:ascii="仿宋" w:eastAsia="仿宋" w:hAnsi="仿宋" w:cs="仿宋" w:hint="eastAsia"/>
          <w:sz w:val="32"/>
        </w:rPr>
        <w:t>681.31</w:t>
      </w:r>
      <w:r>
        <w:rPr>
          <w:rFonts w:ascii="仿宋" w:eastAsia="仿宋" w:hAnsi="仿宋" w:cs="仿宋" w:hint="eastAsia"/>
          <w:sz w:val="32"/>
        </w:rPr>
        <w:t>万元，占</w:t>
      </w:r>
      <w:r>
        <w:rPr>
          <w:rFonts w:ascii="仿宋" w:eastAsia="仿宋" w:hAnsi="仿宋" w:cs="仿宋" w:hint="eastAsia"/>
          <w:sz w:val="32"/>
        </w:rPr>
        <w:t>66.1%</w:t>
      </w:r>
      <w:r>
        <w:rPr>
          <w:rFonts w:ascii="仿宋" w:eastAsia="仿宋" w:hAnsi="仿宋" w:cs="仿宋" w:hint="eastAsia"/>
          <w:sz w:val="32"/>
        </w:rPr>
        <w:t>；一般行政管理事务支出</w:t>
      </w:r>
      <w:r>
        <w:rPr>
          <w:rFonts w:ascii="仿宋" w:eastAsia="仿宋" w:hAnsi="仿宋" w:cs="仿宋" w:hint="eastAsia"/>
          <w:sz w:val="32"/>
        </w:rPr>
        <w:t>149.4</w:t>
      </w:r>
      <w:r>
        <w:rPr>
          <w:rFonts w:ascii="仿宋" w:eastAsia="仿宋" w:hAnsi="仿宋" w:cs="仿宋" w:hint="eastAsia"/>
          <w:sz w:val="32"/>
        </w:rPr>
        <w:t>万元，占</w:t>
      </w:r>
      <w:r>
        <w:rPr>
          <w:rFonts w:ascii="仿宋" w:eastAsia="仿宋" w:hAnsi="仿宋" w:cs="仿宋" w:hint="eastAsia"/>
          <w:sz w:val="32"/>
        </w:rPr>
        <w:t>14.5%</w:t>
      </w:r>
      <w:r>
        <w:rPr>
          <w:rFonts w:ascii="仿宋" w:eastAsia="仿宋" w:hAnsi="仿宋" w:cs="仿宋" w:hint="eastAsia"/>
          <w:sz w:val="32"/>
        </w:rPr>
        <w:t>；大案要案查处</w:t>
      </w:r>
      <w:r>
        <w:rPr>
          <w:rFonts w:ascii="仿宋" w:eastAsia="仿宋" w:hAnsi="仿宋" w:cs="仿宋"/>
          <w:sz w:val="32"/>
        </w:rPr>
        <w:t>支出</w:t>
      </w:r>
      <w:r>
        <w:rPr>
          <w:rFonts w:ascii="仿宋" w:eastAsia="仿宋" w:hAnsi="仿宋" w:cs="仿宋" w:hint="eastAsia"/>
          <w:sz w:val="32"/>
        </w:rPr>
        <w:t>200</w:t>
      </w:r>
      <w:r>
        <w:rPr>
          <w:rFonts w:ascii="仿宋" w:eastAsia="仿宋" w:hAnsi="仿宋" w:cs="仿宋"/>
          <w:sz w:val="32"/>
        </w:rPr>
        <w:t>万元，占</w:t>
      </w:r>
      <w:r>
        <w:rPr>
          <w:rFonts w:ascii="仿宋" w:eastAsia="仿宋" w:hAnsi="仿宋" w:cs="仿宋" w:hint="eastAsia"/>
          <w:sz w:val="32"/>
        </w:rPr>
        <w:lastRenderedPageBreak/>
        <w:t>19.4</w:t>
      </w:r>
      <w:r>
        <w:rPr>
          <w:rFonts w:ascii="仿宋" w:eastAsia="仿宋" w:hAnsi="仿宋" w:cs="仿宋"/>
          <w:sz w:val="32"/>
        </w:rPr>
        <w:t>%</w:t>
      </w:r>
      <w:r>
        <w:rPr>
          <w:rFonts w:ascii="仿宋" w:eastAsia="仿宋" w:hAnsi="仿宋" w:cs="仿宋" w:hint="eastAsia"/>
          <w:sz w:val="32"/>
        </w:rPr>
        <w:t>。</w:t>
      </w:r>
    </w:p>
    <w:p w:rsidR="002B2FDB" w:rsidRDefault="002254FA">
      <w:pPr>
        <w:ind w:firstLine="640"/>
        <w:jc w:val="left"/>
        <w:rPr>
          <w:rFonts w:ascii="黑体" w:eastAsia="黑体" w:hAnsi="黑体" w:cs="黑体"/>
          <w:sz w:val="32"/>
        </w:rPr>
      </w:pPr>
      <w:r>
        <w:rPr>
          <w:rFonts w:ascii="黑体" w:eastAsia="黑体" w:hAnsi="黑体" w:cs="黑体"/>
          <w:sz w:val="32"/>
        </w:rPr>
        <w:t>六、关于</w:t>
      </w:r>
      <w:r>
        <w:rPr>
          <w:rFonts w:ascii="黑体" w:eastAsia="黑体" w:hAnsi="黑体" w:cs="黑体" w:hint="eastAsia"/>
          <w:sz w:val="32"/>
        </w:rPr>
        <w:t>桃江县纪委县监委</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 xml:space="preserve"> </w:t>
      </w:r>
      <w:r>
        <w:rPr>
          <w:rFonts w:ascii="黑体" w:eastAsia="黑体" w:hAnsi="黑体" w:cs="黑体"/>
          <w:sz w:val="32"/>
        </w:rPr>
        <w:t>年度一般公共预算财政拨款基本支出决算情况说明</w:t>
      </w:r>
    </w:p>
    <w:p w:rsidR="002B2FDB" w:rsidRDefault="002254FA">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 xml:space="preserve"> </w:t>
      </w:r>
      <w:r>
        <w:rPr>
          <w:rFonts w:ascii="仿宋" w:eastAsia="仿宋" w:hAnsi="仿宋" w:cs="仿宋"/>
          <w:sz w:val="32"/>
        </w:rPr>
        <w:t>年度一般公共预算财政拨款基本支出</w:t>
      </w:r>
      <w:r>
        <w:rPr>
          <w:rFonts w:ascii="仿宋" w:eastAsia="仿宋" w:hAnsi="仿宋" w:cs="仿宋" w:hint="eastAsia"/>
          <w:sz w:val="32"/>
        </w:rPr>
        <w:t>1030.71</w:t>
      </w:r>
      <w:r>
        <w:rPr>
          <w:rFonts w:ascii="仿宋" w:eastAsia="仿宋" w:hAnsi="仿宋" w:cs="仿宋"/>
          <w:sz w:val="32"/>
        </w:rPr>
        <w:t>万元，其中</w:t>
      </w:r>
      <w:r>
        <w:rPr>
          <w:rFonts w:ascii="仿宋" w:eastAsia="仿宋" w:hAnsi="仿宋" w:cs="仿宋"/>
          <w:sz w:val="32"/>
        </w:rPr>
        <w:t>.</w:t>
      </w:r>
      <w:r>
        <w:rPr>
          <w:rFonts w:ascii="仿宋" w:eastAsia="仿宋" w:hAnsi="仿宋" w:cs="仿宋" w:hint="eastAsia"/>
          <w:sz w:val="32"/>
        </w:rPr>
        <w:t>资福利</w:t>
      </w:r>
      <w:r>
        <w:rPr>
          <w:rFonts w:ascii="仿宋" w:eastAsia="仿宋" w:hAnsi="仿宋" w:cs="仿宋"/>
          <w:sz w:val="32"/>
        </w:rPr>
        <w:t>支出</w:t>
      </w:r>
      <w:r>
        <w:rPr>
          <w:rFonts w:ascii="仿宋" w:eastAsia="仿宋" w:hAnsi="仿宋" w:cs="仿宋" w:hint="eastAsia"/>
          <w:sz w:val="32"/>
        </w:rPr>
        <w:t>600.25</w:t>
      </w:r>
      <w:r>
        <w:rPr>
          <w:rFonts w:ascii="仿宋" w:eastAsia="仿宋" w:hAnsi="仿宋" w:cs="仿宋"/>
          <w:sz w:val="32"/>
        </w:rPr>
        <w:t>万元，主要</w:t>
      </w:r>
      <w:r>
        <w:rPr>
          <w:rFonts w:ascii="仿宋" w:eastAsia="仿宋" w:hAnsi="仿宋" w:cs="仿宋" w:hint="eastAsia"/>
          <w:sz w:val="32"/>
        </w:rPr>
        <w:t>包括基本工资、津贴补贴、奖金、伙食补助、机关事业单位基本养老保险缴费</w:t>
      </w:r>
      <w:r>
        <w:rPr>
          <w:rFonts w:ascii="仿宋" w:eastAsia="仿宋" w:hAnsi="仿宋" w:cs="仿宋" w:hint="eastAsia"/>
          <w:sz w:val="32"/>
        </w:rPr>
        <w:t>、职业年金缴费、职工基本医疗保险缴费、其他社会保障缴费、住房公积金、医疗费和其他工资福利支出；商品和服务支出</w:t>
      </w:r>
      <w:r>
        <w:rPr>
          <w:rFonts w:ascii="仿宋" w:eastAsia="仿宋" w:hAnsi="仿宋" w:cs="仿宋" w:hint="eastAsia"/>
          <w:sz w:val="32"/>
        </w:rPr>
        <w:t>46.37</w:t>
      </w:r>
      <w:r>
        <w:rPr>
          <w:rFonts w:ascii="仿宋" w:eastAsia="仿宋" w:hAnsi="仿宋" w:cs="仿宋"/>
          <w:sz w:val="32"/>
        </w:rPr>
        <w:t>万元，主要</w:t>
      </w:r>
      <w:r>
        <w:rPr>
          <w:rFonts w:ascii="仿宋" w:eastAsia="仿宋" w:hAnsi="仿宋" w:cs="仿宋" w:hint="eastAsia"/>
          <w:sz w:val="32"/>
        </w:rPr>
        <w:t>包括公务接待、工会经费、公务用车运行维护费、其他交通费用以及其他商品和服务支出；对个人和家庭的补助支出</w:t>
      </w:r>
      <w:r>
        <w:rPr>
          <w:rFonts w:ascii="仿宋" w:eastAsia="仿宋" w:hAnsi="仿宋" w:cs="仿宋" w:hint="eastAsia"/>
          <w:sz w:val="32"/>
        </w:rPr>
        <w:t>34.68</w:t>
      </w:r>
      <w:r>
        <w:rPr>
          <w:rFonts w:ascii="仿宋" w:eastAsia="仿宋" w:hAnsi="仿宋" w:cs="仿宋" w:hint="eastAsia"/>
          <w:sz w:val="32"/>
        </w:rPr>
        <w:t>万元，主要包括抚恤金、生活补助以及其他对个人和家庭的补助。</w:t>
      </w:r>
    </w:p>
    <w:p w:rsidR="002B2FDB" w:rsidRDefault="002254FA">
      <w:pPr>
        <w:ind w:firstLine="640"/>
        <w:jc w:val="left"/>
        <w:rPr>
          <w:rFonts w:ascii="黑体" w:eastAsia="黑体" w:hAnsi="黑体" w:cs="黑体"/>
          <w:sz w:val="32"/>
        </w:rPr>
      </w:pPr>
      <w:r>
        <w:rPr>
          <w:rFonts w:ascii="黑体" w:eastAsia="黑体" w:hAnsi="黑体" w:cs="黑体"/>
          <w:sz w:val="32"/>
        </w:rPr>
        <w:t>七、关于</w:t>
      </w:r>
      <w:r>
        <w:rPr>
          <w:rFonts w:ascii="黑体" w:eastAsia="黑体" w:hAnsi="黑体" w:cs="黑体" w:hint="eastAsia"/>
          <w:sz w:val="32"/>
        </w:rPr>
        <w:t>桃江县纪委县监委员</w:t>
      </w:r>
      <w:r>
        <w:rPr>
          <w:rFonts w:ascii="黑体" w:eastAsia="黑体" w:hAnsi="黑体" w:cs="黑体" w:hint="eastAsia"/>
          <w:sz w:val="32"/>
        </w:rPr>
        <w:t>=</w:t>
      </w:r>
      <w:r>
        <w:rPr>
          <w:rFonts w:ascii="黑体" w:eastAsia="黑体" w:hAnsi="黑体" w:cs="黑体"/>
          <w:sz w:val="32"/>
        </w:rPr>
        <w:t>单位</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 xml:space="preserve"> </w:t>
      </w:r>
      <w:r>
        <w:rPr>
          <w:rFonts w:ascii="黑体" w:eastAsia="黑体" w:hAnsi="黑体" w:cs="黑体"/>
          <w:sz w:val="32"/>
        </w:rPr>
        <w:t>年度一般公共预算财政拨款</w:t>
      </w:r>
      <w:r>
        <w:rPr>
          <w:rFonts w:ascii="黑体" w:eastAsia="黑体" w:hAnsi="黑体" w:cs="黑体"/>
          <w:sz w:val="32"/>
        </w:rPr>
        <w:t>“</w:t>
      </w:r>
      <w:r>
        <w:rPr>
          <w:rFonts w:ascii="黑体" w:eastAsia="黑体" w:hAnsi="黑体" w:cs="黑体"/>
          <w:sz w:val="32"/>
        </w:rPr>
        <w:t>三公</w:t>
      </w:r>
      <w:r>
        <w:rPr>
          <w:rFonts w:ascii="黑体" w:eastAsia="黑体" w:hAnsi="黑体" w:cs="黑体"/>
          <w:sz w:val="32"/>
        </w:rPr>
        <w:t>”</w:t>
      </w:r>
      <w:r>
        <w:rPr>
          <w:rFonts w:ascii="黑体" w:eastAsia="黑体" w:hAnsi="黑体" w:cs="黑体"/>
          <w:sz w:val="32"/>
        </w:rPr>
        <w:t>经费支出决算情况说明</w:t>
      </w:r>
    </w:p>
    <w:p w:rsidR="002B2FDB" w:rsidRDefault="002254FA">
      <w:pPr>
        <w:ind w:firstLine="640"/>
        <w:jc w:val="left"/>
        <w:rPr>
          <w:rFonts w:ascii="楷体" w:eastAsia="楷体" w:hAnsi="楷体" w:cs="楷体"/>
          <w:sz w:val="32"/>
        </w:rPr>
      </w:pPr>
      <w:r>
        <w:rPr>
          <w:rFonts w:ascii="楷体" w:eastAsia="楷体" w:hAnsi="楷体" w:cs="楷体"/>
          <w:sz w:val="32"/>
        </w:rPr>
        <w:t>（一）</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经费财政拨款支出决算总体情况说明。</w:t>
      </w:r>
    </w:p>
    <w:p w:rsidR="002B2FDB" w:rsidRDefault="002254FA">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 xml:space="preserve"> </w:t>
      </w:r>
      <w:r>
        <w:rPr>
          <w:rFonts w:ascii="仿宋" w:eastAsia="仿宋" w:hAnsi="仿宋" w:cs="仿宋"/>
          <w:sz w:val="32"/>
        </w:rPr>
        <w:t>年度</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经费财政拨款支出预算为</w:t>
      </w:r>
      <w:r>
        <w:rPr>
          <w:rFonts w:ascii="仿宋" w:eastAsia="仿宋" w:hAnsi="仿宋" w:cs="仿宋" w:hint="eastAsia"/>
          <w:sz w:val="32"/>
        </w:rPr>
        <w:t>17.2</w:t>
      </w:r>
      <w:r>
        <w:rPr>
          <w:rFonts w:ascii="仿宋" w:eastAsia="仿宋" w:hAnsi="仿宋" w:cs="仿宋"/>
          <w:sz w:val="32"/>
        </w:rPr>
        <w:t>万元，支出决算为</w:t>
      </w:r>
      <w:r>
        <w:rPr>
          <w:rFonts w:ascii="仿宋" w:eastAsia="仿宋" w:hAnsi="仿宋" w:cs="仿宋" w:hint="eastAsia"/>
          <w:sz w:val="32"/>
        </w:rPr>
        <w:t>15.42</w:t>
      </w:r>
      <w:r>
        <w:rPr>
          <w:rFonts w:ascii="仿宋" w:eastAsia="仿宋" w:hAnsi="仿宋" w:cs="仿宋"/>
          <w:sz w:val="32"/>
        </w:rPr>
        <w:t>万元，完成预算的</w:t>
      </w:r>
      <w:r>
        <w:rPr>
          <w:rFonts w:ascii="仿宋" w:eastAsia="仿宋" w:hAnsi="仿宋" w:cs="仿宋" w:hint="eastAsia"/>
          <w:sz w:val="32"/>
        </w:rPr>
        <w:t>89.7</w:t>
      </w:r>
      <w:r>
        <w:rPr>
          <w:rFonts w:ascii="仿宋" w:eastAsia="仿宋" w:hAnsi="仿宋" w:cs="仿宋"/>
          <w:sz w:val="32"/>
        </w:rPr>
        <w:t>%</w:t>
      </w:r>
      <w:r>
        <w:rPr>
          <w:rFonts w:ascii="仿宋" w:eastAsia="仿宋" w:hAnsi="仿宋" w:cs="仿宋"/>
          <w:sz w:val="32"/>
        </w:rPr>
        <w:t>，其中：</w:t>
      </w:r>
      <w:r>
        <w:rPr>
          <w:rFonts w:ascii="仿宋" w:eastAsia="仿宋" w:hAnsi="仿宋" w:cs="仿宋" w:hint="eastAsia"/>
          <w:sz w:val="32"/>
        </w:rPr>
        <w:t>其中</w:t>
      </w:r>
      <w:r>
        <w:rPr>
          <w:rFonts w:ascii="仿宋" w:eastAsia="仿宋" w:hAnsi="仿宋" w:cs="仿宋"/>
          <w:sz w:val="32"/>
        </w:rPr>
        <w:t>公务用车购置及运行费支出决算为</w:t>
      </w:r>
      <w:r>
        <w:rPr>
          <w:rFonts w:ascii="仿宋" w:eastAsia="仿宋" w:hAnsi="仿宋" w:cs="仿宋" w:hint="eastAsia"/>
          <w:sz w:val="32"/>
        </w:rPr>
        <w:t>9</w:t>
      </w:r>
      <w:r>
        <w:rPr>
          <w:rFonts w:ascii="仿宋" w:eastAsia="仿宋" w:hAnsi="仿宋" w:cs="仿宋"/>
          <w:sz w:val="32"/>
        </w:rPr>
        <w:t>万元，完成预算的</w:t>
      </w:r>
      <w:r>
        <w:rPr>
          <w:rFonts w:ascii="仿宋" w:eastAsia="仿宋" w:hAnsi="仿宋" w:cs="仿宋" w:hint="eastAsia"/>
          <w:sz w:val="32"/>
        </w:rPr>
        <w:t>100</w:t>
      </w:r>
      <w:r>
        <w:rPr>
          <w:rFonts w:ascii="仿宋" w:eastAsia="仿宋" w:hAnsi="仿宋" w:cs="仿宋"/>
          <w:sz w:val="32"/>
        </w:rPr>
        <w:t>%</w:t>
      </w:r>
      <w:r>
        <w:rPr>
          <w:rFonts w:ascii="仿宋" w:eastAsia="仿宋" w:hAnsi="仿宋" w:cs="仿宋"/>
          <w:sz w:val="32"/>
        </w:rPr>
        <w:t>；公务接待费支出决算为</w:t>
      </w:r>
      <w:r>
        <w:rPr>
          <w:rFonts w:ascii="仿宋" w:eastAsia="仿宋" w:hAnsi="仿宋" w:cs="仿宋" w:hint="eastAsia"/>
          <w:sz w:val="32"/>
        </w:rPr>
        <w:t>6.42</w:t>
      </w:r>
      <w:r>
        <w:rPr>
          <w:rFonts w:ascii="仿宋" w:eastAsia="仿宋" w:hAnsi="仿宋" w:cs="仿宋"/>
          <w:sz w:val="32"/>
        </w:rPr>
        <w:t>万元，完成预算的</w:t>
      </w:r>
      <w:r>
        <w:rPr>
          <w:rFonts w:ascii="仿宋" w:eastAsia="仿宋" w:hAnsi="仿宋" w:cs="仿宋" w:hint="eastAsia"/>
          <w:sz w:val="32"/>
        </w:rPr>
        <w:t>78.3</w:t>
      </w:r>
      <w:r>
        <w:rPr>
          <w:rFonts w:ascii="仿宋" w:eastAsia="仿宋" w:hAnsi="仿宋" w:cs="仿宋"/>
          <w:sz w:val="32"/>
        </w:rPr>
        <w:t>%</w:t>
      </w:r>
      <w:r>
        <w:rPr>
          <w:rFonts w:ascii="仿宋" w:eastAsia="仿宋" w:hAnsi="仿宋" w:cs="仿宋"/>
          <w:sz w:val="32"/>
        </w:rPr>
        <w:t>。</w:t>
      </w: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 xml:space="preserve"> </w:t>
      </w:r>
      <w:r>
        <w:rPr>
          <w:rFonts w:ascii="仿宋" w:eastAsia="仿宋" w:hAnsi="仿宋" w:cs="仿宋"/>
          <w:sz w:val="32"/>
        </w:rPr>
        <w:t>年度</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经费支出决算数小于预算数的主要原因</w:t>
      </w:r>
      <w:r>
        <w:rPr>
          <w:rFonts w:ascii="仿宋" w:eastAsia="仿宋" w:hAnsi="仿宋" w:cs="仿宋" w:hint="eastAsia"/>
          <w:sz w:val="32"/>
        </w:rPr>
        <w:t>是认真贯彻中央八项规定精神和厉行节约的要求，进一步从严控制“三公”</w:t>
      </w:r>
      <w:r>
        <w:rPr>
          <w:rFonts w:ascii="仿宋" w:eastAsia="仿宋" w:hAnsi="仿宋" w:cs="仿宋" w:hint="eastAsia"/>
          <w:sz w:val="32"/>
        </w:rPr>
        <w:lastRenderedPageBreak/>
        <w:t>经费的开支。</w:t>
      </w:r>
    </w:p>
    <w:p w:rsidR="002B2FDB" w:rsidRDefault="002254FA">
      <w:pPr>
        <w:ind w:firstLine="640"/>
        <w:jc w:val="left"/>
        <w:rPr>
          <w:rFonts w:ascii="楷体" w:eastAsia="楷体" w:hAnsi="楷体" w:cs="楷体"/>
          <w:sz w:val="32"/>
        </w:rPr>
      </w:pPr>
      <w:r>
        <w:rPr>
          <w:rFonts w:ascii="楷体" w:eastAsia="楷体" w:hAnsi="楷体" w:cs="楷体"/>
          <w:sz w:val="32"/>
        </w:rPr>
        <w:t>（二）</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经费财政拨款支出决算具体情况说明。</w:t>
      </w:r>
    </w:p>
    <w:p w:rsidR="002B2FDB" w:rsidRDefault="002254FA">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 xml:space="preserve"> </w:t>
      </w:r>
      <w:r>
        <w:rPr>
          <w:rFonts w:ascii="仿宋" w:eastAsia="仿宋" w:hAnsi="仿宋" w:cs="仿宋"/>
          <w:sz w:val="32"/>
        </w:rPr>
        <w:t>年度</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经费财政拨款支出决算为</w:t>
      </w:r>
      <w:r>
        <w:rPr>
          <w:rFonts w:ascii="仿宋" w:eastAsia="仿宋" w:hAnsi="仿宋" w:cs="仿宋" w:hint="eastAsia"/>
          <w:sz w:val="32"/>
        </w:rPr>
        <w:t>15.42</w:t>
      </w:r>
      <w:r>
        <w:rPr>
          <w:rFonts w:ascii="仿宋" w:eastAsia="仿宋" w:hAnsi="仿宋" w:cs="仿宋"/>
          <w:sz w:val="32"/>
        </w:rPr>
        <w:t>万元，其中：公务用车购置及运行费支出决算为</w:t>
      </w:r>
      <w:r>
        <w:rPr>
          <w:rFonts w:ascii="仿宋" w:eastAsia="仿宋" w:hAnsi="仿宋" w:cs="仿宋" w:hint="eastAsia"/>
          <w:sz w:val="32"/>
        </w:rPr>
        <w:t>9</w:t>
      </w:r>
      <w:r>
        <w:rPr>
          <w:rFonts w:ascii="仿宋" w:eastAsia="仿宋" w:hAnsi="仿宋" w:cs="仿宋"/>
          <w:sz w:val="32"/>
        </w:rPr>
        <w:t>万元，占</w:t>
      </w:r>
      <w:r>
        <w:rPr>
          <w:rFonts w:ascii="仿宋" w:eastAsia="仿宋" w:hAnsi="仿宋" w:cs="仿宋" w:hint="eastAsia"/>
          <w:sz w:val="32"/>
        </w:rPr>
        <w:t>58.4</w:t>
      </w:r>
      <w:r>
        <w:rPr>
          <w:rFonts w:ascii="仿宋" w:eastAsia="仿宋" w:hAnsi="仿宋" w:cs="仿宋"/>
          <w:sz w:val="32"/>
        </w:rPr>
        <w:t>%</w:t>
      </w:r>
      <w:r>
        <w:rPr>
          <w:rFonts w:ascii="仿宋" w:eastAsia="仿宋" w:hAnsi="仿宋" w:cs="仿宋"/>
          <w:sz w:val="32"/>
        </w:rPr>
        <w:t>；公务接待费支出决算为</w:t>
      </w:r>
      <w:r>
        <w:rPr>
          <w:rFonts w:ascii="仿宋" w:eastAsia="仿宋" w:hAnsi="仿宋" w:cs="仿宋" w:hint="eastAsia"/>
          <w:sz w:val="32"/>
        </w:rPr>
        <w:t>6.42</w:t>
      </w:r>
      <w:r>
        <w:rPr>
          <w:rFonts w:ascii="仿宋" w:eastAsia="仿宋" w:hAnsi="仿宋" w:cs="仿宋"/>
          <w:sz w:val="32"/>
        </w:rPr>
        <w:t>万元，占</w:t>
      </w:r>
      <w:r>
        <w:rPr>
          <w:rFonts w:ascii="仿宋" w:eastAsia="仿宋" w:hAnsi="仿宋" w:cs="仿宋" w:hint="eastAsia"/>
          <w:sz w:val="32"/>
        </w:rPr>
        <w:t>41.6</w:t>
      </w:r>
      <w:r>
        <w:rPr>
          <w:rFonts w:ascii="仿宋" w:eastAsia="仿宋" w:hAnsi="仿宋" w:cs="仿宋"/>
          <w:sz w:val="32"/>
        </w:rPr>
        <w:t>%</w:t>
      </w:r>
      <w:r>
        <w:rPr>
          <w:rFonts w:ascii="仿宋" w:eastAsia="仿宋" w:hAnsi="仿宋" w:cs="仿宋"/>
          <w:sz w:val="32"/>
        </w:rPr>
        <w:t>。</w:t>
      </w: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 xml:space="preserve"> </w:t>
      </w:r>
      <w:r>
        <w:rPr>
          <w:rFonts w:ascii="仿宋" w:eastAsia="仿宋" w:hAnsi="仿宋" w:cs="仿宋"/>
          <w:sz w:val="32"/>
        </w:rPr>
        <w:t>年度</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经费支出决算数小于上年决算数的主要原因</w:t>
      </w:r>
      <w:r>
        <w:rPr>
          <w:rFonts w:ascii="仿宋" w:eastAsia="仿宋" w:hAnsi="仿宋" w:cs="仿宋" w:hint="eastAsia"/>
          <w:sz w:val="32"/>
        </w:rPr>
        <w:t>是认真贯彻中央八项规定精神和厉行节约的要求，进一步从严控制“三公”经费的开支。</w:t>
      </w:r>
    </w:p>
    <w:p w:rsidR="002B2FDB" w:rsidRDefault="002254FA">
      <w:pPr>
        <w:ind w:firstLine="640"/>
        <w:jc w:val="left"/>
        <w:rPr>
          <w:rFonts w:ascii="楷体" w:eastAsia="楷体" w:hAnsi="楷体" w:cs="楷体"/>
          <w:sz w:val="32"/>
        </w:rPr>
      </w:pPr>
      <w:r>
        <w:rPr>
          <w:rFonts w:ascii="楷体" w:eastAsia="楷体" w:hAnsi="楷体" w:cs="楷体"/>
          <w:sz w:val="32"/>
        </w:rPr>
        <w:t>1</w:t>
      </w:r>
      <w:r>
        <w:rPr>
          <w:rFonts w:ascii="楷体" w:eastAsia="楷体" w:hAnsi="楷体" w:cs="楷体"/>
          <w:sz w:val="32"/>
        </w:rPr>
        <w:t>、公务用车购置及运行经费情况说明</w:t>
      </w:r>
    </w:p>
    <w:p w:rsidR="002B2FDB" w:rsidRDefault="002254FA">
      <w:pPr>
        <w:tabs>
          <w:tab w:val="right" w:pos="8204"/>
        </w:tabs>
        <w:ind w:firstLine="640"/>
        <w:jc w:val="left"/>
        <w:rPr>
          <w:rFonts w:ascii="仿宋" w:eastAsia="仿宋" w:hAnsi="仿宋" w:cs="仿宋"/>
          <w:sz w:val="32"/>
        </w:rPr>
      </w:pPr>
      <w:r>
        <w:rPr>
          <w:rFonts w:ascii="仿宋" w:eastAsia="仿宋" w:hAnsi="仿宋" w:cs="仿宋"/>
          <w:sz w:val="32"/>
        </w:rPr>
        <w:t>公务用车购置支出：</w:t>
      </w:r>
      <w:r>
        <w:rPr>
          <w:rFonts w:ascii="仿宋" w:eastAsia="仿宋" w:hAnsi="仿宋" w:cs="仿宋" w:hint="eastAsia"/>
          <w:sz w:val="32"/>
        </w:rPr>
        <w:t>0</w:t>
      </w:r>
      <w:r>
        <w:rPr>
          <w:rFonts w:ascii="仿宋" w:eastAsia="仿宋" w:hAnsi="仿宋" w:cs="仿宋"/>
          <w:sz w:val="32"/>
        </w:rPr>
        <w:t>万元，购置数</w:t>
      </w:r>
      <w:r>
        <w:rPr>
          <w:rFonts w:ascii="仿宋" w:eastAsia="仿宋" w:hAnsi="仿宋" w:cs="仿宋" w:hint="eastAsia"/>
          <w:sz w:val="32"/>
        </w:rPr>
        <w:t>0</w:t>
      </w:r>
      <w:r>
        <w:rPr>
          <w:rFonts w:ascii="仿宋" w:eastAsia="仿宋" w:hAnsi="仿宋" w:cs="仿宋"/>
          <w:sz w:val="32"/>
        </w:rPr>
        <w:t>台，保有量</w:t>
      </w:r>
      <w:r>
        <w:rPr>
          <w:rFonts w:ascii="仿宋" w:eastAsia="仿宋" w:hAnsi="仿宋" w:cs="仿宋" w:hint="eastAsia"/>
          <w:sz w:val="32"/>
        </w:rPr>
        <w:t>5</w:t>
      </w:r>
      <w:r>
        <w:rPr>
          <w:rFonts w:ascii="仿宋" w:eastAsia="仿宋" w:hAnsi="仿宋" w:cs="仿宋"/>
          <w:sz w:val="32"/>
        </w:rPr>
        <w:t>台</w:t>
      </w:r>
      <w:r>
        <w:rPr>
          <w:rFonts w:ascii="仿宋" w:eastAsia="仿宋" w:hAnsi="仿宋" w:cs="仿宋" w:hint="eastAsia"/>
          <w:sz w:val="32"/>
        </w:rPr>
        <w:tab/>
      </w:r>
      <w:r>
        <w:rPr>
          <w:rFonts w:ascii="仿宋" w:eastAsia="仿宋" w:hAnsi="仿宋" w:cs="仿宋" w:hint="eastAsia"/>
          <w:sz w:val="32"/>
        </w:rPr>
        <w:t>；</w:t>
      </w:r>
    </w:p>
    <w:p w:rsidR="002B2FDB" w:rsidRDefault="002254FA">
      <w:pPr>
        <w:ind w:firstLine="640"/>
        <w:jc w:val="left"/>
        <w:rPr>
          <w:rFonts w:ascii="仿宋" w:eastAsia="仿宋" w:hAnsi="仿宋" w:cs="仿宋"/>
          <w:sz w:val="32"/>
        </w:rPr>
      </w:pPr>
      <w:r>
        <w:rPr>
          <w:rFonts w:ascii="仿宋" w:eastAsia="仿宋" w:hAnsi="仿宋" w:cs="仿宋"/>
          <w:sz w:val="32"/>
        </w:rPr>
        <w:t>运行经费支出：</w:t>
      </w:r>
      <w:r>
        <w:rPr>
          <w:rFonts w:ascii="仿宋" w:eastAsia="仿宋" w:hAnsi="仿宋" w:cs="仿宋" w:hint="eastAsia"/>
          <w:sz w:val="32"/>
        </w:rPr>
        <w:t>9</w:t>
      </w:r>
      <w:r>
        <w:rPr>
          <w:rFonts w:ascii="仿宋" w:eastAsia="仿宋" w:hAnsi="仿宋" w:cs="仿宋"/>
          <w:sz w:val="32"/>
        </w:rPr>
        <w:t>万元，主要用于</w:t>
      </w:r>
      <w:r>
        <w:rPr>
          <w:rFonts w:ascii="仿宋" w:eastAsia="仿宋" w:hAnsi="仿宋" w:cs="仿宋" w:hint="eastAsia"/>
          <w:sz w:val="32"/>
        </w:rPr>
        <w:t>公车的维修养护。</w:t>
      </w:r>
    </w:p>
    <w:p w:rsidR="002B2FDB" w:rsidRDefault="002254FA">
      <w:pPr>
        <w:tabs>
          <w:tab w:val="left" w:pos="5742"/>
        </w:tabs>
        <w:ind w:firstLine="640"/>
        <w:jc w:val="left"/>
        <w:rPr>
          <w:rFonts w:ascii="楷体" w:eastAsia="楷体" w:hAnsi="楷体" w:cs="楷体"/>
          <w:sz w:val="32"/>
        </w:rPr>
      </w:pPr>
      <w:r>
        <w:rPr>
          <w:rFonts w:ascii="楷体" w:eastAsia="楷体" w:hAnsi="楷体" w:cs="楷体" w:hint="eastAsia"/>
          <w:sz w:val="32"/>
        </w:rPr>
        <w:t>2</w:t>
      </w:r>
      <w:r>
        <w:rPr>
          <w:rFonts w:ascii="楷体" w:eastAsia="楷体" w:hAnsi="楷体" w:cs="楷体"/>
          <w:sz w:val="32"/>
        </w:rPr>
        <w:t>、公务接待情况说明</w:t>
      </w:r>
      <w:r>
        <w:rPr>
          <w:rFonts w:ascii="楷体" w:eastAsia="楷体" w:hAnsi="楷体" w:cs="楷体" w:hint="eastAsia"/>
          <w:sz w:val="32"/>
        </w:rPr>
        <w:tab/>
      </w:r>
    </w:p>
    <w:p w:rsidR="002B2FDB" w:rsidRDefault="002254FA">
      <w:pPr>
        <w:ind w:firstLine="640"/>
        <w:jc w:val="left"/>
        <w:rPr>
          <w:rFonts w:ascii="仿宋" w:eastAsia="仿宋" w:hAnsi="仿宋" w:cs="仿宋"/>
          <w:sz w:val="32"/>
        </w:rPr>
      </w:pPr>
      <w:r>
        <w:rPr>
          <w:rFonts w:ascii="仿宋" w:eastAsia="仿宋" w:hAnsi="仿宋" w:cs="仿宋"/>
          <w:sz w:val="32"/>
        </w:rPr>
        <w:t>公务接待支出</w:t>
      </w:r>
      <w:r>
        <w:rPr>
          <w:rFonts w:ascii="仿宋" w:eastAsia="仿宋" w:hAnsi="仿宋" w:cs="仿宋" w:hint="eastAsia"/>
          <w:sz w:val="32"/>
        </w:rPr>
        <w:t>6.42</w:t>
      </w:r>
      <w:r>
        <w:rPr>
          <w:rFonts w:ascii="仿宋" w:eastAsia="仿宋" w:hAnsi="仿宋" w:cs="仿宋"/>
          <w:sz w:val="32"/>
        </w:rPr>
        <w:t>万元，接待支出主要用于</w:t>
      </w:r>
      <w:r>
        <w:rPr>
          <w:rFonts w:ascii="仿宋" w:eastAsia="仿宋" w:hAnsi="仿宋" w:cs="仿宋" w:hint="eastAsia"/>
          <w:sz w:val="32"/>
        </w:rPr>
        <w:t>上级纪检监察机关联系办案、督查、调研等工作，乡镇纪委以及其他纪检监察机关联系办案工作以及外地有关单位</w:t>
      </w:r>
      <w:proofErr w:type="gramStart"/>
      <w:r>
        <w:rPr>
          <w:rFonts w:ascii="仿宋" w:eastAsia="仿宋" w:hAnsi="仿宋" w:cs="仿宋" w:hint="eastAsia"/>
          <w:sz w:val="32"/>
        </w:rPr>
        <w:t>来桃学习</w:t>
      </w:r>
      <w:proofErr w:type="gramEnd"/>
      <w:r>
        <w:rPr>
          <w:rFonts w:ascii="仿宋" w:eastAsia="仿宋" w:hAnsi="仿宋" w:cs="仿宋" w:hint="eastAsia"/>
          <w:sz w:val="32"/>
        </w:rPr>
        <w:t>考察纪检监察工作。</w:t>
      </w:r>
    </w:p>
    <w:p w:rsidR="002B2FDB" w:rsidRDefault="002254FA">
      <w:pPr>
        <w:ind w:firstLine="640"/>
        <w:jc w:val="left"/>
        <w:rPr>
          <w:rFonts w:ascii="黑体" w:eastAsia="黑体" w:hAnsi="黑体" w:cs="黑体"/>
          <w:sz w:val="32"/>
        </w:rPr>
      </w:pPr>
      <w:r>
        <w:rPr>
          <w:rFonts w:ascii="黑体" w:eastAsia="黑体" w:hAnsi="黑体" w:cs="黑体" w:hint="eastAsia"/>
          <w:sz w:val="32"/>
        </w:rPr>
        <w:t>八</w:t>
      </w:r>
      <w:r>
        <w:rPr>
          <w:rFonts w:ascii="黑体" w:eastAsia="黑体" w:hAnsi="黑体" w:cs="黑体"/>
          <w:sz w:val="32"/>
        </w:rPr>
        <w:t>、</w:t>
      </w:r>
      <w:r>
        <w:rPr>
          <w:rFonts w:ascii="黑体" w:eastAsia="黑体" w:hAnsi="黑体" w:cs="黑体" w:hint="eastAsia"/>
          <w:sz w:val="32"/>
        </w:rPr>
        <w:t>关于</w:t>
      </w:r>
      <w:r>
        <w:rPr>
          <w:rFonts w:ascii="黑体" w:eastAsia="黑体" w:hAnsi="黑体" w:cs="黑体" w:hint="eastAsia"/>
          <w:sz w:val="32"/>
        </w:rPr>
        <w:t xml:space="preserve"> 2018 </w:t>
      </w:r>
      <w:r>
        <w:rPr>
          <w:rFonts w:ascii="黑体" w:eastAsia="黑体" w:hAnsi="黑体" w:cs="黑体" w:hint="eastAsia"/>
          <w:sz w:val="32"/>
        </w:rPr>
        <w:t>年度预算绩效情况说明</w:t>
      </w:r>
    </w:p>
    <w:p w:rsidR="002B2FDB" w:rsidRDefault="002254FA">
      <w:pPr>
        <w:ind w:firstLine="640"/>
        <w:jc w:val="left"/>
        <w:rPr>
          <w:rFonts w:ascii="仿宋" w:eastAsia="仿宋" w:hAnsi="仿宋" w:cs="仿宋"/>
          <w:sz w:val="32"/>
        </w:rPr>
      </w:pPr>
      <w:r>
        <w:rPr>
          <w:rFonts w:ascii="仿宋" w:eastAsia="仿宋" w:hAnsi="仿宋" w:cs="仿宋" w:hint="eastAsia"/>
          <w:sz w:val="32"/>
        </w:rPr>
        <w:t>2018</w:t>
      </w:r>
      <w:r>
        <w:rPr>
          <w:rFonts w:ascii="仿宋" w:eastAsia="仿宋" w:hAnsi="仿宋" w:cs="仿宋" w:hint="eastAsia"/>
          <w:sz w:val="32"/>
        </w:rPr>
        <w:t>年我单位开展了财政性资金绩效评价，对部门整体支出和基层党组织建设项目支出作了相应绩效评价。</w:t>
      </w:r>
    </w:p>
    <w:p w:rsidR="002B2FDB" w:rsidRDefault="002254FA">
      <w:pPr>
        <w:ind w:firstLine="640"/>
        <w:jc w:val="left"/>
        <w:rPr>
          <w:rFonts w:ascii="黑体" w:eastAsia="黑体" w:hAnsi="黑体" w:cs="黑体"/>
          <w:sz w:val="32"/>
        </w:rPr>
      </w:pPr>
      <w:r>
        <w:rPr>
          <w:rFonts w:ascii="黑体" w:eastAsia="黑体" w:hAnsi="黑体" w:cs="黑体" w:hint="eastAsia"/>
          <w:sz w:val="32"/>
        </w:rPr>
        <w:t>九</w:t>
      </w:r>
      <w:r>
        <w:rPr>
          <w:rFonts w:ascii="黑体" w:eastAsia="黑体" w:hAnsi="黑体" w:cs="黑体"/>
          <w:sz w:val="32"/>
        </w:rPr>
        <w:t>、其他重要事项的情况说明</w:t>
      </w:r>
    </w:p>
    <w:p w:rsidR="002B2FDB" w:rsidRDefault="002254FA">
      <w:pPr>
        <w:ind w:firstLine="640"/>
        <w:jc w:val="left"/>
        <w:rPr>
          <w:rFonts w:ascii="楷体" w:eastAsia="楷体" w:hAnsi="楷体" w:cs="楷体"/>
          <w:sz w:val="32"/>
        </w:rPr>
      </w:pPr>
      <w:r>
        <w:rPr>
          <w:rFonts w:ascii="楷体" w:eastAsia="楷体" w:hAnsi="楷体" w:cs="楷体"/>
          <w:sz w:val="32"/>
        </w:rPr>
        <w:t>（一）预决算收支增减变化情况。</w:t>
      </w:r>
    </w:p>
    <w:p w:rsidR="002B2FDB" w:rsidRDefault="002254FA">
      <w:pPr>
        <w:ind w:firstLine="640"/>
        <w:jc w:val="left"/>
        <w:rPr>
          <w:rFonts w:ascii="黑体" w:eastAsia="黑体" w:hAnsi="黑体" w:cs="黑体"/>
          <w:sz w:val="32"/>
        </w:rPr>
      </w:pPr>
      <w:r>
        <w:rPr>
          <w:rFonts w:ascii="楷体" w:eastAsia="楷体" w:hAnsi="楷体" w:cs="楷体"/>
          <w:sz w:val="32"/>
        </w:rPr>
        <w:lastRenderedPageBreak/>
        <w:t xml:space="preserve">2018 </w:t>
      </w:r>
      <w:proofErr w:type="gramStart"/>
      <w:r>
        <w:rPr>
          <w:rFonts w:ascii="楷体" w:eastAsia="楷体" w:hAnsi="楷体" w:cs="楷体"/>
          <w:sz w:val="32"/>
        </w:rPr>
        <w:t>年预决算</w:t>
      </w:r>
      <w:proofErr w:type="gramEnd"/>
      <w:r>
        <w:rPr>
          <w:rFonts w:ascii="楷体" w:eastAsia="楷体" w:hAnsi="楷体" w:cs="楷体"/>
          <w:sz w:val="32"/>
        </w:rPr>
        <w:t>收支一致，无变化。</w:t>
      </w:r>
    </w:p>
    <w:p w:rsidR="002B2FDB" w:rsidRDefault="002254FA">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2B2FDB" w:rsidRDefault="002254FA">
      <w:pPr>
        <w:ind w:firstLineChars="200" w:firstLine="640"/>
        <w:rPr>
          <w:rFonts w:ascii="仿宋_GB2312" w:eastAsia="仿宋_GB2312"/>
          <w:sz w:val="32"/>
          <w:szCs w:val="32"/>
        </w:rPr>
      </w:pPr>
      <w:r>
        <w:rPr>
          <w:rFonts w:ascii="仿宋_GB2312" w:eastAsia="仿宋_GB2312" w:hint="eastAsia"/>
          <w:sz w:val="32"/>
          <w:szCs w:val="32"/>
        </w:rPr>
        <w:t>本部门</w:t>
      </w:r>
      <w:r>
        <w:rPr>
          <w:rFonts w:ascii="仿宋_GB2312" w:eastAsia="仿宋_GB2312"/>
          <w:sz w:val="32"/>
          <w:szCs w:val="32"/>
        </w:rPr>
        <w:t>201</w:t>
      </w:r>
      <w:r>
        <w:rPr>
          <w:rFonts w:ascii="仿宋_GB2312" w:eastAsia="仿宋_GB2312" w:hint="eastAsia"/>
          <w:sz w:val="32"/>
          <w:szCs w:val="32"/>
        </w:rPr>
        <w:t>8</w:t>
      </w:r>
      <w:r>
        <w:rPr>
          <w:rFonts w:ascii="仿宋_GB2312" w:eastAsia="仿宋_GB2312" w:hint="eastAsia"/>
          <w:sz w:val="32"/>
          <w:szCs w:val="32"/>
        </w:rPr>
        <w:t>年度机关</w:t>
      </w:r>
      <w:r>
        <w:rPr>
          <w:rFonts w:ascii="仿宋" w:eastAsia="仿宋" w:hAnsi="仿宋" w:cs="仿宋"/>
          <w:sz w:val="32"/>
        </w:rPr>
        <w:t>运行经费支出</w:t>
      </w:r>
      <w:r>
        <w:rPr>
          <w:rFonts w:ascii="仿宋" w:eastAsia="仿宋" w:hAnsi="仿宋" w:cs="仿宋" w:hint="eastAsia"/>
          <w:sz w:val="32"/>
        </w:rPr>
        <w:t>681.31</w:t>
      </w:r>
      <w:r>
        <w:rPr>
          <w:rFonts w:ascii="仿宋" w:eastAsia="仿宋" w:hAnsi="仿宋" w:cs="仿宋"/>
          <w:sz w:val="32"/>
        </w:rPr>
        <w:t>万元，较上年增加</w:t>
      </w:r>
      <w:r>
        <w:rPr>
          <w:rFonts w:ascii="仿宋" w:eastAsia="仿宋" w:hAnsi="仿宋" w:cs="仿宋" w:hint="eastAsia"/>
          <w:sz w:val="32"/>
        </w:rPr>
        <w:t>109.3</w:t>
      </w:r>
      <w:r>
        <w:rPr>
          <w:rFonts w:ascii="仿宋" w:eastAsia="仿宋" w:hAnsi="仿宋" w:cs="仿宋"/>
          <w:sz w:val="32"/>
        </w:rPr>
        <w:t>万元，增</w:t>
      </w:r>
      <w:r>
        <w:rPr>
          <w:rFonts w:ascii="仿宋" w:eastAsia="仿宋" w:hAnsi="仿宋" w:cs="仿宋" w:hint="eastAsia"/>
          <w:sz w:val="32"/>
        </w:rPr>
        <w:t>加</w:t>
      </w:r>
      <w:r>
        <w:rPr>
          <w:rFonts w:ascii="仿宋" w:eastAsia="仿宋" w:hAnsi="仿宋" w:cs="仿宋" w:hint="eastAsia"/>
          <w:sz w:val="32"/>
        </w:rPr>
        <w:t>19.1</w:t>
      </w:r>
      <w:r>
        <w:rPr>
          <w:rFonts w:ascii="仿宋" w:eastAsia="仿宋" w:hAnsi="仿宋" w:cs="仿宋"/>
          <w:sz w:val="32"/>
        </w:rPr>
        <w:t>%</w:t>
      </w:r>
      <w:r>
        <w:rPr>
          <w:rFonts w:ascii="仿宋" w:eastAsia="仿宋" w:hAnsi="仿宋" w:cs="仿宋"/>
          <w:sz w:val="32"/>
        </w:rPr>
        <w:t>，主要原因是</w:t>
      </w:r>
      <w:r>
        <w:rPr>
          <w:rFonts w:ascii="仿宋_GB2312" w:eastAsia="仿宋_GB2312" w:hint="eastAsia"/>
          <w:sz w:val="32"/>
          <w:szCs w:val="32"/>
        </w:rPr>
        <w:t>：桃江县监委成立，人员数量增加。</w:t>
      </w:r>
    </w:p>
    <w:p w:rsidR="002B2FDB" w:rsidRDefault="002254FA">
      <w:pPr>
        <w:ind w:firstLine="640"/>
        <w:jc w:val="left"/>
        <w:rPr>
          <w:rFonts w:ascii="楷体" w:eastAsia="楷体" w:hAnsi="楷体" w:cs="楷体"/>
          <w:color w:val="FF0000"/>
          <w:sz w:val="32"/>
        </w:rPr>
      </w:pPr>
      <w:r>
        <w:rPr>
          <w:rFonts w:ascii="楷体" w:eastAsia="楷体" w:hAnsi="楷体" w:cs="楷体"/>
          <w:sz w:val="32"/>
        </w:rPr>
        <w:t>（三）政府采购支出情况。</w:t>
      </w:r>
    </w:p>
    <w:p w:rsidR="002B2FDB" w:rsidRDefault="002254FA">
      <w:pPr>
        <w:ind w:firstLine="640"/>
        <w:jc w:val="left"/>
        <w:rPr>
          <w:rFonts w:ascii="楷体" w:eastAsia="楷体" w:hAnsi="楷体" w:cs="楷体"/>
          <w:color w:val="FF0000"/>
          <w:sz w:val="32"/>
        </w:rPr>
      </w:pPr>
      <w:r>
        <w:rPr>
          <w:rFonts w:ascii="仿宋_GB2312" w:eastAsia="仿宋_GB2312" w:hint="eastAsia"/>
          <w:sz w:val="32"/>
          <w:szCs w:val="32"/>
        </w:rPr>
        <w:t>本部门</w:t>
      </w:r>
      <w:r>
        <w:rPr>
          <w:rFonts w:ascii="仿宋_GB2312" w:eastAsia="仿宋_GB2312"/>
          <w:sz w:val="32"/>
          <w:szCs w:val="32"/>
        </w:rPr>
        <w:t>201</w:t>
      </w:r>
      <w:r>
        <w:rPr>
          <w:rFonts w:ascii="仿宋_GB2312" w:eastAsia="仿宋_GB2312" w:hint="eastAsia"/>
          <w:sz w:val="32"/>
          <w:szCs w:val="32"/>
        </w:rPr>
        <w:t>8</w:t>
      </w:r>
      <w:r>
        <w:rPr>
          <w:rFonts w:ascii="仿宋_GB2312" w:eastAsia="仿宋_GB2312" w:hint="eastAsia"/>
          <w:sz w:val="32"/>
          <w:szCs w:val="32"/>
        </w:rPr>
        <w:t>年度政府采购</w:t>
      </w:r>
      <w:r>
        <w:rPr>
          <w:rFonts w:ascii="仿宋_GB2312" w:eastAsia="仿宋_GB2312" w:hint="eastAsia"/>
          <w:sz w:val="32"/>
          <w:szCs w:val="32"/>
        </w:rPr>
        <w:t>59.2376</w:t>
      </w:r>
      <w:r>
        <w:rPr>
          <w:rFonts w:ascii="仿宋" w:eastAsia="仿宋" w:hAnsi="仿宋" w:cs="仿宋"/>
          <w:sz w:val="32"/>
        </w:rPr>
        <w:t>万元，</w:t>
      </w:r>
      <w:r>
        <w:rPr>
          <w:rFonts w:ascii="仿宋" w:eastAsia="仿宋" w:hAnsi="仿宋" w:cs="仿宋" w:hint="eastAsia"/>
          <w:sz w:val="32"/>
        </w:rPr>
        <w:t>均为</w:t>
      </w:r>
      <w:r>
        <w:rPr>
          <w:rFonts w:ascii="仿宋" w:eastAsia="仿宋" w:hAnsi="仿宋" w:cs="仿宋"/>
          <w:sz w:val="32"/>
        </w:rPr>
        <w:t>政府采购货物支出</w:t>
      </w:r>
      <w:r>
        <w:rPr>
          <w:rFonts w:ascii="仿宋" w:eastAsia="仿宋" w:hAnsi="仿宋" w:cs="仿宋" w:hint="eastAsia"/>
          <w:sz w:val="32"/>
        </w:rPr>
        <w:t>。</w:t>
      </w:r>
    </w:p>
    <w:p w:rsidR="002B2FDB" w:rsidRDefault="002254FA">
      <w:pPr>
        <w:ind w:firstLine="640"/>
        <w:jc w:val="left"/>
        <w:rPr>
          <w:rFonts w:ascii="楷体" w:eastAsia="楷体" w:hAnsi="楷体" w:cs="楷体"/>
          <w:sz w:val="32"/>
        </w:rPr>
      </w:pPr>
      <w:r>
        <w:rPr>
          <w:rFonts w:ascii="楷体" w:eastAsia="楷体" w:hAnsi="楷体" w:cs="楷体"/>
          <w:sz w:val="32"/>
        </w:rPr>
        <w:t>（四）国有资产占用情况。</w:t>
      </w:r>
    </w:p>
    <w:p w:rsidR="002B2FDB" w:rsidRDefault="002254FA">
      <w:pPr>
        <w:ind w:firstLineChars="200" w:firstLine="640"/>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201</w:t>
      </w:r>
      <w:r>
        <w:rPr>
          <w:rFonts w:ascii="仿宋_GB2312" w:eastAsia="仿宋_GB2312" w:hint="eastAsia"/>
          <w:sz w:val="32"/>
          <w:szCs w:val="32"/>
        </w:rPr>
        <w:t>8</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日，本部门共有车辆</w:t>
      </w:r>
      <w:r>
        <w:rPr>
          <w:rFonts w:ascii="仿宋_GB2312" w:eastAsia="仿宋_GB2312" w:hint="eastAsia"/>
          <w:sz w:val="32"/>
          <w:szCs w:val="32"/>
        </w:rPr>
        <w:t>5</w:t>
      </w:r>
      <w:r>
        <w:rPr>
          <w:rFonts w:ascii="仿宋_GB2312" w:eastAsia="仿宋_GB2312" w:hint="eastAsia"/>
          <w:sz w:val="32"/>
          <w:szCs w:val="32"/>
        </w:rPr>
        <w:t>辆，全部为一般执法执勤用车。</w:t>
      </w:r>
    </w:p>
    <w:p w:rsidR="002B2FDB" w:rsidRDefault="002B2FDB">
      <w:pPr>
        <w:ind w:firstLine="640"/>
        <w:jc w:val="left"/>
        <w:rPr>
          <w:rFonts w:ascii="楷体" w:eastAsia="楷体" w:hAnsi="楷体" w:cs="楷体"/>
          <w:sz w:val="32"/>
        </w:rPr>
      </w:pPr>
    </w:p>
    <w:p w:rsidR="002B2FDB" w:rsidRDefault="002B2FDB">
      <w:pPr>
        <w:ind w:firstLine="640"/>
        <w:jc w:val="left"/>
        <w:rPr>
          <w:rFonts w:ascii="楷体" w:eastAsia="楷体" w:hAnsi="楷体" w:cs="楷体"/>
          <w:sz w:val="32"/>
        </w:rPr>
      </w:pPr>
    </w:p>
    <w:p w:rsidR="002B2FDB" w:rsidRDefault="002254FA">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2B2FDB" w:rsidRDefault="002B2FDB">
      <w:pPr>
        <w:ind w:firstLine="643"/>
        <w:jc w:val="left"/>
        <w:rPr>
          <w:rFonts w:ascii="仿宋" w:eastAsia="仿宋" w:hAnsi="仿宋" w:cs="仿宋"/>
          <w:b/>
          <w:sz w:val="32"/>
        </w:rPr>
      </w:pPr>
    </w:p>
    <w:p w:rsidR="002B2FDB" w:rsidRDefault="002254FA">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指中央财政当年拨付的资金。</w:t>
      </w:r>
      <w:r>
        <w:rPr>
          <w:rFonts w:ascii="仿宋" w:eastAsia="仿宋" w:hAnsi="仿宋" w:cs="仿宋"/>
          <w:sz w:val="32"/>
        </w:rPr>
        <w:t xml:space="preserve"> </w:t>
      </w:r>
    </w:p>
    <w:p w:rsidR="002B2FDB" w:rsidRDefault="002254FA">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指事业单位开展专业业务活动及辅助活动所取得的收入。如：中国财政杂志社的刊物发行收入，中国注册会计师协会、中国资产评估协会、中国国债协会、中国会计学会收取的会费收入等。</w:t>
      </w:r>
      <w:r>
        <w:rPr>
          <w:rFonts w:ascii="仿宋" w:eastAsia="仿宋" w:hAnsi="仿宋" w:cs="仿宋"/>
          <w:sz w:val="32"/>
        </w:rPr>
        <w:t xml:space="preserve"> </w:t>
      </w:r>
    </w:p>
    <w:p w:rsidR="002B2FDB" w:rsidRDefault="002254FA">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指事业单位在专业业务活动及其辅助活动</w:t>
      </w:r>
      <w:r>
        <w:rPr>
          <w:rFonts w:ascii="仿宋" w:eastAsia="仿宋" w:hAnsi="仿宋" w:cs="仿宋"/>
          <w:sz w:val="32"/>
        </w:rPr>
        <w:lastRenderedPageBreak/>
        <w:t>之外开展非独立核算经营活动取得的收入。如：中国财政杂志社广告收入等。</w:t>
      </w:r>
      <w:r>
        <w:rPr>
          <w:rFonts w:ascii="仿宋" w:eastAsia="仿宋" w:hAnsi="仿宋" w:cs="仿宋"/>
          <w:sz w:val="32"/>
        </w:rPr>
        <w:t xml:space="preserve"> </w:t>
      </w:r>
    </w:p>
    <w:p w:rsidR="002B2FDB" w:rsidRDefault="002254FA">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指除上述</w:t>
      </w:r>
      <w:r>
        <w:rPr>
          <w:rFonts w:ascii="仿宋" w:eastAsia="仿宋" w:hAnsi="仿宋" w:cs="仿宋"/>
          <w:sz w:val="32"/>
        </w:rPr>
        <w:t>“</w:t>
      </w:r>
      <w:r>
        <w:rPr>
          <w:rFonts w:ascii="仿宋" w:eastAsia="仿宋" w:hAnsi="仿宋" w:cs="仿宋"/>
          <w:sz w:val="32"/>
        </w:rPr>
        <w:t>财政拨款收入</w:t>
      </w:r>
      <w:r>
        <w:rPr>
          <w:rFonts w:ascii="仿宋" w:eastAsia="仿宋" w:hAnsi="仿宋" w:cs="仿宋"/>
          <w:sz w:val="32"/>
        </w:rPr>
        <w:t xml:space="preserve">” </w:t>
      </w:r>
      <w:r>
        <w:rPr>
          <w:rFonts w:ascii="仿宋" w:eastAsia="仿宋" w:hAnsi="仿宋" w:cs="仿宋"/>
          <w:sz w:val="32"/>
        </w:rPr>
        <w:t>、</w:t>
      </w:r>
      <w:r>
        <w:rPr>
          <w:rFonts w:ascii="仿宋" w:eastAsia="仿宋" w:hAnsi="仿宋" w:cs="仿宋"/>
          <w:sz w:val="32"/>
        </w:rPr>
        <w:t xml:space="preserve"> “</w:t>
      </w:r>
      <w:r>
        <w:rPr>
          <w:rFonts w:ascii="仿宋" w:eastAsia="仿宋" w:hAnsi="仿宋" w:cs="仿宋"/>
          <w:sz w:val="32"/>
        </w:rPr>
        <w:t>事业收入</w:t>
      </w:r>
      <w:r>
        <w:rPr>
          <w:rFonts w:ascii="仿宋" w:eastAsia="仿宋" w:hAnsi="仿宋" w:cs="仿宋"/>
          <w:sz w:val="32"/>
        </w:rPr>
        <w:t xml:space="preserve">” </w:t>
      </w:r>
      <w:r>
        <w:rPr>
          <w:rFonts w:ascii="仿宋" w:eastAsia="仿宋" w:hAnsi="仿宋" w:cs="仿宋"/>
          <w:sz w:val="32"/>
        </w:rPr>
        <w:t>、</w:t>
      </w:r>
      <w:r>
        <w:rPr>
          <w:rFonts w:ascii="仿宋" w:eastAsia="仿宋" w:hAnsi="仿宋" w:cs="仿宋"/>
          <w:sz w:val="32"/>
        </w:rPr>
        <w:t>“</w:t>
      </w:r>
      <w:r>
        <w:rPr>
          <w:rFonts w:ascii="仿宋" w:eastAsia="仿宋" w:hAnsi="仿宋" w:cs="仿宋"/>
          <w:sz w:val="32"/>
        </w:rPr>
        <w:t>经营收入</w:t>
      </w:r>
      <w:r>
        <w:rPr>
          <w:rFonts w:ascii="仿宋" w:eastAsia="仿宋" w:hAnsi="仿宋" w:cs="仿宋"/>
          <w:sz w:val="32"/>
        </w:rPr>
        <w:t>”</w:t>
      </w:r>
      <w:r>
        <w:rPr>
          <w:rFonts w:ascii="仿宋" w:eastAsia="仿宋" w:hAnsi="仿宋" w:cs="仿宋"/>
          <w:sz w:val="32"/>
        </w:rPr>
        <w:t>等以外的收入。主要是按规定动用的售房收入、存款利息收入等。</w:t>
      </w:r>
      <w:r>
        <w:rPr>
          <w:rFonts w:ascii="仿宋" w:eastAsia="仿宋" w:hAnsi="仿宋" w:cs="仿宋"/>
          <w:sz w:val="32"/>
        </w:rPr>
        <w:t xml:space="preserve"> </w:t>
      </w:r>
    </w:p>
    <w:p w:rsidR="002B2FDB" w:rsidRDefault="002254FA">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指事业单位在当年的</w:t>
      </w:r>
      <w:r>
        <w:rPr>
          <w:rFonts w:ascii="仿宋" w:eastAsia="仿宋" w:hAnsi="仿宋" w:cs="仿宋"/>
          <w:sz w:val="32"/>
        </w:rPr>
        <w:t>“</w:t>
      </w:r>
      <w:r>
        <w:rPr>
          <w:rFonts w:ascii="仿宋" w:eastAsia="仿宋" w:hAnsi="仿宋" w:cs="仿宋"/>
          <w:sz w:val="32"/>
        </w:rPr>
        <w:t>财政拨款收入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事业收入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经营收入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其他收入</w:t>
      </w:r>
      <w:r>
        <w:rPr>
          <w:rFonts w:ascii="仿宋" w:eastAsia="仿宋" w:hAnsi="仿宋" w:cs="仿宋"/>
          <w:sz w:val="32"/>
        </w:rPr>
        <w:t>”</w:t>
      </w:r>
      <w:r>
        <w:rPr>
          <w:rFonts w:ascii="仿宋" w:eastAsia="仿宋" w:hAnsi="仿宋" w:cs="仿宋"/>
          <w:sz w:val="32"/>
        </w:rPr>
        <w:t>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sz w:val="32"/>
        </w:rPr>
        <w:t xml:space="preserve"> </w:t>
      </w:r>
    </w:p>
    <w:p w:rsidR="002B2FDB" w:rsidRDefault="002254FA">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指以前年度尚未完成、结转到本年按有关规定继续使用的资金。</w:t>
      </w:r>
      <w:r>
        <w:rPr>
          <w:rFonts w:ascii="仿宋" w:eastAsia="仿宋" w:hAnsi="仿宋" w:cs="仿宋"/>
          <w:sz w:val="32"/>
        </w:rPr>
        <w:t xml:space="preserve"> </w:t>
      </w:r>
    </w:p>
    <w:p w:rsidR="002B2FDB" w:rsidRDefault="002254FA">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w:t>
      </w:r>
      <w:r>
        <w:rPr>
          <w:rFonts w:ascii="仿宋" w:eastAsia="仿宋" w:hAnsi="仿宋" w:cs="仿宋"/>
          <w:sz w:val="32"/>
        </w:rPr>
        <w:t>业基金和缴纳的所得税，以及建设单位按规定应交回的基本建设竣工项目结余资金。</w:t>
      </w:r>
    </w:p>
    <w:p w:rsidR="002B2FDB" w:rsidRDefault="002254FA">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指本年度或以前年度预算安排、因客观条件发生变化无法按原计划实施，需要延迟到以后年度按有关规定继续使用的资金。</w:t>
      </w:r>
      <w:r>
        <w:rPr>
          <w:rFonts w:ascii="仿宋" w:eastAsia="仿宋" w:hAnsi="仿宋" w:cs="仿宋"/>
          <w:sz w:val="32"/>
        </w:rPr>
        <w:t xml:space="preserve"> </w:t>
      </w:r>
    </w:p>
    <w:p w:rsidR="002B2FDB" w:rsidRDefault="002254FA">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2B2FDB" w:rsidRDefault="002254FA">
      <w:pPr>
        <w:jc w:val="left"/>
        <w:rPr>
          <w:rFonts w:ascii="仿宋" w:eastAsia="仿宋" w:hAnsi="仿宋" w:cs="仿宋"/>
          <w:sz w:val="32"/>
        </w:rPr>
      </w:pPr>
      <w:r>
        <w:rPr>
          <w:rFonts w:ascii="仿宋" w:eastAsia="仿宋" w:hAnsi="仿宋" w:cs="仿宋"/>
          <w:sz w:val="32"/>
        </w:rPr>
        <w:t>作任务而发生的人员支出和公用支出。</w:t>
      </w:r>
      <w:r>
        <w:rPr>
          <w:rFonts w:ascii="仿宋" w:eastAsia="仿宋" w:hAnsi="仿宋" w:cs="仿宋"/>
          <w:sz w:val="32"/>
        </w:rPr>
        <w:t xml:space="preserve"> </w:t>
      </w:r>
    </w:p>
    <w:p w:rsidR="002B2FDB" w:rsidRDefault="002254FA">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指在基本支出之外为完成特定行政任务和</w:t>
      </w:r>
      <w:r>
        <w:rPr>
          <w:rFonts w:ascii="仿宋" w:eastAsia="仿宋" w:hAnsi="仿宋" w:cs="仿宋"/>
          <w:sz w:val="32"/>
        </w:rPr>
        <w:lastRenderedPageBreak/>
        <w:t>事业发展目标所发生的支出。</w:t>
      </w:r>
      <w:r>
        <w:rPr>
          <w:rFonts w:ascii="仿宋" w:eastAsia="仿宋" w:hAnsi="仿宋" w:cs="仿宋"/>
          <w:sz w:val="32"/>
        </w:rPr>
        <w:t xml:space="preserve"> </w:t>
      </w:r>
    </w:p>
    <w:p w:rsidR="002B2FDB" w:rsidRDefault="002254FA">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指事业单位在专业业务活动及其辅助活动之外开展非独立核算经营活动发生的支出。</w:t>
      </w:r>
      <w:r>
        <w:rPr>
          <w:rFonts w:ascii="仿宋" w:eastAsia="仿宋" w:hAnsi="仿宋" w:cs="仿宋"/>
          <w:sz w:val="32"/>
        </w:rPr>
        <w:t xml:space="preserve"> </w:t>
      </w:r>
    </w:p>
    <w:p w:rsidR="002B2FDB" w:rsidRDefault="002254FA">
      <w:pPr>
        <w:ind w:firstLine="643"/>
        <w:jc w:val="left"/>
        <w:rPr>
          <w:rFonts w:ascii="仿宋" w:eastAsia="仿宋" w:hAnsi="仿宋" w:cs="仿宋"/>
          <w:sz w:val="32"/>
        </w:rPr>
      </w:pPr>
      <w:r>
        <w:rPr>
          <w:rFonts w:ascii="仿宋" w:eastAsia="仿宋" w:hAnsi="仿宋" w:cs="仿宋"/>
          <w:b/>
          <w:sz w:val="32"/>
        </w:rPr>
        <w:t>十二、</w:t>
      </w:r>
      <w:r>
        <w:rPr>
          <w:rFonts w:ascii="仿宋" w:eastAsia="仿宋" w:hAnsi="仿宋" w:cs="仿宋"/>
          <w:b/>
          <w:sz w:val="32"/>
        </w:rPr>
        <w:t>“</w:t>
      </w:r>
      <w:r>
        <w:rPr>
          <w:rFonts w:ascii="仿宋" w:eastAsia="仿宋" w:hAnsi="仿宋" w:cs="仿宋"/>
          <w:b/>
          <w:sz w:val="32"/>
        </w:rPr>
        <w:t>三公</w:t>
      </w:r>
      <w:r>
        <w:rPr>
          <w:rFonts w:ascii="仿宋" w:eastAsia="仿宋" w:hAnsi="仿宋" w:cs="仿宋"/>
          <w:b/>
          <w:sz w:val="32"/>
        </w:rPr>
        <w:t>”</w:t>
      </w:r>
      <w:r>
        <w:rPr>
          <w:rFonts w:ascii="仿宋" w:eastAsia="仿宋" w:hAnsi="仿宋" w:cs="仿宋"/>
          <w:b/>
          <w:sz w:val="32"/>
        </w:rPr>
        <w:t>经费：</w:t>
      </w:r>
      <w:r>
        <w:rPr>
          <w:rFonts w:ascii="仿宋" w:eastAsia="仿宋" w:hAnsi="仿宋" w:cs="仿宋"/>
          <w:sz w:val="32"/>
        </w:rPr>
        <w:t>纳入中央财政预决算管理的</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经费，是指中央部门用财政拨款安排的因公出国（境）费、公务用车购置及运行费和公务接待费。其中，因公出国（境）</w:t>
      </w:r>
      <w:proofErr w:type="gramStart"/>
      <w:r>
        <w:rPr>
          <w:rFonts w:ascii="仿宋" w:eastAsia="仿宋" w:hAnsi="仿宋" w:cs="仿宋"/>
          <w:sz w:val="32"/>
        </w:rPr>
        <w:t>费反映</w:t>
      </w:r>
      <w:proofErr w:type="gramEnd"/>
      <w:r>
        <w:rPr>
          <w:rFonts w:ascii="仿宋" w:eastAsia="仿宋" w:hAnsi="仿宋" w:cs="仿宋"/>
          <w:sz w:val="32"/>
        </w:rPr>
        <w:t>单位公务出国（境）的国际旅费、国外城市间交通费、住宿费、伙食费、培训费、公杂费等支出；公务用车购置及运行</w:t>
      </w:r>
      <w:proofErr w:type="gramStart"/>
      <w:r>
        <w:rPr>
          <w:rFonts w:ascii="仿宋" w:eastAsia="仿宋" w:hAnsi="仿宋" w:cs="仿宋"/>
          <w:sz w:val="32"/>
        </w:rPr>
        <w:t>费反映</w:t>
      </w:r>
      <w:proofErr w:type="gramEnd"/>
      <w:r>
        <w:rPr>
          <w:rFonts w:ascii="仿宋" w:eastAsia="仿宋" w:hAnsi="仿宋" w:cs="仿宋"/>
          <w:sz w:val="32"/>
        </w:rPr>
        <w:t>单位公务用车车辆购置支出（</w:t>
      </w:r>
      <w:proofErr w:type="gramStart"/>
      <w:r>
        <w:rPr>
          <w:rFonts w:ascii="仿宋" w:eastAsia="仿宋" w:hAnsi="仿宋" w:cs="仿宋"/>
          <w:sz w:val="32"/>
        </w:rPr>
        <w:t>含车辆</w:t>
      </w:r>
      <w:proofErr w:type="gramEnd"/>
      <w:r>
        <w:rPr>
          <w:rFonts w:ascii="仿宋" w:eastAsia="仿宋" w:hAnsi="仿宋" w:cs="仿宋"/>
          <w:sz w:val="32"/>
        </w:rPr>
        <w:t>购置税）及租用费、燃料费、维修费、过路过桥费、保险费、安全奖励费用等支出；公务接待</w:t>
      </w:r>
      <w:proofErr w:type="gramStart"/>
      <w:r>
        <w:rPr>
          <w:rFonts w:ascii="仿宋" w:eastAsia="仿宋" w:hAnsi="仿宋" w:cs="仿宋"/>
          <w:sz w:val="32"/>
        </w:rPr>
        <w:t>费反映</w:t>
      </w:r>
      <w:proofErr w:type="gramEnd"/>
      <w:r>
        <w:rPr>
          <w:rFonts w:ascii="仿宋" w:eastAsia="仿宋" w:hAnsi="仿宋" w:cs="仿宋"/>
          <w:sz w:val="32"/>
        </w:rPr>
        <w:t>单位按规定开支的各类公务接待（含外宾接待）支出。</w:t>
      </w:r>
      <w:r>
        <w:rPr>
          <w:rFonts w:ascii="仿宋" w:eastAsia="仿宋" w:hAnsi="仿宋" w:cs="仿宋"/>
          <w:sz w:val="32"/>
        </w:rPr>
        <w:t xml:space="preserve"> </w:t>
      </w:r>
    </w:p>
    <w:p w:rsidR="002B2FDB" w:rsidRDefault="002254FA">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1" w:name="党校"/>
      <w:bookmarkEnd w:id="1"/>
    </w:p>
    <w:sectPr w:rsidR="002B2FDB" w:rsidSect="002B2FDB">
      <w:pgSz w:w="11906" w:h="16838"/>
      <w:pgMar w:top="2098" w:right="1531" w:bottom="158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FDB" w:rsidRDefault="002B2FDB" w:rsidP="002B2FDB">
      <w:r>
        <w:separator/>
      </w:r>
    </w:p>
  </w:endnote>
  <w:endnote w:type="continuationSeparator" w:id="0">
    <w:p w:rsidR="002B2FDB" w:rsidRDefault="002B2FDB" w:rsidP="002B2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80E0000" w:usb2="00000000" w:usb3="00000000" w:csb0="00040000"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FDB" w:rsidRDefault="002B2FDB" w:rsidP="002B2FDB">
      <w:r>
        <w:separator/>
      </w:r>
    </w:p>
  </w:footnote>
  <w:footnote w:type="continuationSeparator" w:id="0">
    <w:p w:rsidR="002B2FDB" w:rsidRDefault="002B2FDB" w:rsidP="002B2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DB" w:rsidRDefault="002B2FDB">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HorizontalSpacing w:val="105"/>
  <w:drawingGridVerticalSpacing w:val="156"/>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361F25"/>
    <w:rsid w:val="00076314"/>
    <w:rsid w:val="000D12C3"/>
    <w:rsid w:val="0011267F"/>
    <w:rsid w:val="001352FB"/>
    <w:rsid w:val="0016611E"/>
    <w:rsid w:val="001B1EFB"/>
    <w:rsid w:val="001C2123"/>
    <w:rsid w:val="002254FA"/>
    <w:rsid w:val="002B2FDB"/>
    <w:rsid w:val="00322729"/>
    <w:rsid w:val="00361607"/>
    <w:rsid w:val="00361F25"/>
    <w:rsid w:val="003638A2"/>
    <w:rsid w:val="00372F7D"/>
    <w:rsid w:val="003D1C7F"/>
    <w:rsid w:val="0045698D"/>
    <w:rsid w:val="004606BE"/>
    <w:rsid w:val="00477B6C"/>
    <w:rsid w:val="004E2F24"/>
    <w:rsid w:val="00556CCF"/>
    <w:rsid w:val="005652FF"/>
    <w:rsid w:val="00582244"/>
    <w:rsid w:val="005909DA"/>
    <w:rsid w:val="0059648B"/>
    <w:rsid w:val="0065030C"/>
    <w:rsid w:val="00651108"/>
    <w:rsid w:val="00732CB0"/>
    <w:rsid w:val="007460E9"/>
    <w:rsid w:val="00775541"/>
    <w:rsid w:val="008F546E"/>
    <w:rsid w:val="009B1B80"/>
    <w:rsid w:val="009B4C5A"/>
    <w:rsid w:val="00A139FC"/>
    <w:rsid w:val="00B020B4"/>
    <w:rsid w:val="00B27C51"/>
    <w:rsid w:val="00B44575"/>
    <w:rsid w:val="00B54603"/>
    <w:rsid w:val="00B5516B"/>
    <w:rsid w:val="00B80B72"/>
    <w:rsid w:val="00BD0975"/>
    <w:rsid w:val="00C44F18"/>
    <w:rsid w:val="00D25983"/>
    <w:rsid w:val="00D824DD"/>
    <w:rsid w:val="00D83956"/>
    <w:rsid w:val="00DA6E44"/>
    <w:rsid w:val="00DC035A"/>
    <w:rsid w:val="00E24297"/>
    <w:rsid w:val="00E56389"/>
    <w:rsid w:val="00E75CA8"/>
    <w:rsid w:val="00E813C5"/>
    <w:rsid w:val="00EC2AAC"/>
    <w:rsid w:val="00EF3EB0"/>
    <w:rsid w:val="00F00DCB"/>
    <w:rsid w:val="00F0490B"/>
    <w:rsid w:val="00F322AD"/>
    <w:rsid w:val="00F35C36"/>
    <w:rsid w:val="00F75D50"/>
    <w:rsid w:val="00F94200"/>
    <w:rsid w:val="2CB72FE7"/>
    <w:rsid w:val="359A4F4A"/>
    <w:rsid w:val="49B00F67"/>
    <w:rsid w:val="50E3171B"/>
    <w:rsid w:val="5AD63F20"/>
    <w:rsid w:val="5C8756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FD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B2FD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B2FDB"/>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2B2FDB"/>
    <w:rPr>
      <w:color w:val="0000FF" w:themeColor="hyperlink"/>
      <w:u w:val="single"/>
    </w:rPr>
  </w:style>
  <w:style w:type="character" w:customStyle="1" w:styleId="Char0">
    <w:name w:val="页眉 Char"/>
    <w:basedOn w:val="a0"/>
    <w:link w:val="a4"/>
    <w:uiPriority w:val="99"/>
    <w:qFormat/>
    <w:rsid w:val="002B2FDB"/>
    <w:rPr>
      <w:sz w:val="18"/>
      <w:szCs w:val="18"/>
    </w:rPr>
  </w:style>
  <w:style w:type="character" w:customStyle="1" w:styleId="Char">
    <w:name w:val="页脚 Char"/>
    <w:basedOn w:val="a0"/>
    <w:link w:val="a3"/>
    <w:uiPriority w:val="99"/>
    <w:qFormat/>
    <w:rsid w:val="002B2FDB"/>
    <w:rPr>
      <w:sz w:val="18"/>
      <w:szCs w:val="18"/>
    </w:rPr>
  </w:style>
  <w:style w:type="character" w:customStyle="1" w:styleId="font11">
    <w:name w:val="font11"/>
    <w:basedOn w:val="a0"/>
    <w:rsid w:val="002B2FDB"/>
    <w:rPr>
      <w:rFonts w:ascii="宋体" w:eastAsia="宋体" w:hAnsi="宋体" w:cs="宋体" w:hint="eastAsia"/>
      <w:color w:val="000000"/>
      <w:sz w:val="22"/>
      <w:szCs w:val="22"/>
      <w:u w:val="none"/>
    </w:rPr>
  </w:style>
  <w:style w:type="character" w:customStyle="1" w:styleId="font21">
    <w:name w:val="font21"/>
    <w:basedOn w:val="a0"/>
    <w:rsid w:val="002B2FDB"/>
    <w:rPr>
      <w:rFonts w:ascii="宋体" w:eastAsia="宋体" w:hAnsi="宋体" w:cs="宋体" w:hint="eastAsia"/>
      <w:color w:val="000000"/>
      <w:sz w:val="22"/>
      <w:szCs w:val="22"/>
      <w:u w:val="none"/>
    </w:rPr>
  </w:style>
  <w:style w:type="character" w:customStyle="1" w:styleId="font71">
    <w:name w:val="font71"/>
    <w:basedOn w:val="a0"/>
    <w:rsid w:val="002B2FDB"/>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527552-2B94-4528-A060-2D8E8226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1603</Words>
  <Characters>9143</Characters>
  <Application>Microsoft Office Word</Application>
  <DocSecurity>0</DocSecurity>
  <Lines>76</Lines>
  <Paragraphs>21</Paragraphs>
  <ScaleCrop>false</ScaleCrop>
  <Company>Microsoft</Company>
  <LinksUpToDate>false</LinksUpToDate>
  <CharactersWithSpaces>10725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胡巍</cp:lastModifiedBy>
  <cp:revision>4</cp:revision>
  <cp:lastPrinted>2019-10-14T01:17:00Z</cp:lastPrinted>
  <dcterms:created xsi:type="dcterms:W3CDTF">2020-11-09T06:47:00Z</dcterms:created>
  <dcterms:modified xsi:type="dcterms:W3CDTF">2020-11-09T09:35:00Z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