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宋体"/>
          <w:color w:val="000000"/>
          <w:sz w:val="36"/>
          <w:szCs w:val="36"/>
        </w:rPr>
      </w:pPr>
    </w:p>
    <w:p>
      <w:pPr>
        <w:spacing w:line="600" w:lineRule="exact"/>
        <w:jc w:val="center"/>
        <w:rPr>
          <w:rFonts w:ascii="黑体" w:hAnsi="黑体" w:eastAsia="黑体" w:cs="宋体"/>
          <w:color w:val="000000"/>
          <w:sz w:val="36"/>
          <w:szCs w:val="36"/>
        </w:rPr>
      </w:pPr>
      <w:r>
        <w:rPr>
          <w:rFonts w:hint="eastAsia" w:ascii="黑体" w:hAnsi="黑体" w:eastAsia="黑体" w:cs="宋体"/>
          <w:color w:val="000000"/>
          <w:sz w:val="36"/>
          <w:szCs w:val="36"/>
        </w:rPr>
        <w:t>中共桃江县委党校教研室2020年工作思路</w:t>
      </w:r>
    </w:p>
    <w:p>
      <w:pPr>
        <w:spacing w:line="600" w:lineRule="exact"/>
        <w:ind w:firstLine="640" w:firstLineChars="200"/>
        <w:jc w:val="center"/>
        <w:rPr>
          <w:rFonts w:ascii="楷体" w:hAnsi="楷体" w:eastAsia="楷体" w:cs="宋体"/>
          <w:color w:val="000000"/>
          <w:sz w:val="32"/>
          <w:szCs w:val="32"/>
        </w:rPr>
      </w:pPr>
      <w:r>
        <w:rPr>
          <w:rFonts w:hint="eastAsia" w:ascii="楷体" w:hAnsi="楷体" w:eastAsia="楷体" w:cs="宋体"/>
          <w:color w:val="000000"/>
          <w:sz w:val="32"/>
          <w:szCs w:val="32"/>
        </w:rPr>
        <w:t>（20</w:t>
      </w:r>
      <w:r>
        <w:rPr>
          <w:rFonts w:hint="eastAsia" w:ascii="楷体" w:hAnsi="楷体" w:eastAsia="楷体" w:cs="宋体"/>
          <w:color w:val="000000"/>
          <w:sz w:val="32"/>
          <w:szCs w:val="32"/>
          <w:lang w:val="en-US" w:eastAsia="zh-CN"/>
        </w:rPr>
        <w:t>20</w:t>
      </w:r>
      <w:r>
        <w:rPr>
          <w:rFonts w:hint="eastAsia" w:ascii="楷体" w:hAnsi="楷体" w:eastAsia="楷体" w:cs="宋体"/>
          <w:color w:val="000000"/>
          <w:sz w:val="32"/>
          <w:szCs w:val="32"/>
        </w:rPr>
        <w:t>年1月）</w:t>
      </w:r>
    </w:p>
    <w:p>
      <w:pPr>
        <w:spacing w:line="600" w:lineRule="exact"/>
        <w:ind w:firstLine="640" w:firstLineChars="200"/>
        <w:rPr>
          <w:rFonts w:ascii="仿宋" w:hAnsi="仿宋" w:eastAsia="仿宋" w:cs="宋体"/>
          <w:sz w:val="32"/>
          <w:szCs w:val="32"/>
        </w:rPr>
      </w:pPr>
      <w:r>
        <w:rPr>
          <w:rFonts w:hint="eastAsia" w:ascii="仿宋" w:hAnsi="仿宋" w:eastAsia="仿宋"/>
          <w:sz w:val="32"/>
          <w:szCs w:val="32"/>
        </w:rPr>
        <w:t>2020年是决胜全面建成小康社会关键的最后一年，教研室将以习近平新时代中国特色社会主义思想为指导，全面贯彻落实党的十九大和十九届二中、三中全会精神和中央、省委、市委、县委经济工作会议精神，紧紧围绕我县中心工作和重点工作，结合我校实际，拟</w:t>
      </w:r>
      <w:r>
        <w:rPr>
          <w:rFonts w:hint="eastAsia" w:ascii="仿宋" w:hAnsi="仿宋" w:eastAsia="仿宋" w:cs="宋体"/>
          <w:sz w:val="32"/>
          <w:szCs w:val="32"/>
        </w:rPr>
        <w:t>从以下方面着手，进一步做好教研工作。</w:t>
      </w:r>
    </w:p>
    <w:p>
      <w:pPr>
        <w:spacing w:line="600" w:lineRule="exact"/>
        <w:ind w:firstLine="640" w:firstLineChars="200"/>
        <w:rPr>
          <w:rFonts w:ascii="仿宋" w:hAnsi="仿宋" w:eastAsia="仿宋" w:cs="宋体"/>
          <w:sz w:val="32"/>
          <w:szCs w:val="32"/>
        </w:rPr>
      </w:pPr>
      <w:r>
        <w:rPr>
          <w:rFonts w:hint="eastAsia" w:ascii="黑体" w:hAnsi="黑体" w:eastAsia="黑体" w:cs="宋体"/>
          <w:sz w:val="32"/>
          <w:szCs w:val="32"/>
        </w:rPr>
        <w:t>一、夯实理论功底，开展学习型机关“四个一”活动</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为积极营造浓厚学习氛围，打牢坚实理论功底，推动“用学术讲政治”教学改革，教研室将以习近平新时代中国特色社会主义思想为主题，积极开展学习型机关“四个一”活动。即每月在全体干职工例会上安排相关人员进行一次理论宣讲，每季度开展一次理论研讨会或文化沙龙，每半年开展一次读书心得交流或征文评比活动，于年终开展一次机关干职工学习总结评比大会，评选并表彰理论学习优秀代表。</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二、打造名师名课，开展“送党课下基层”理论宣讲</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一是外派学习提升综合素质。创造条件安排教职工到上级党校、高等院校学习培训、挂职进修，充分利用各类培训班安排教师跟班学习，提升教师综合素质。</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二是集体备课提升授课水平。在充分调动教学人员积极性、主动性的基础上，进一步完善课题申报、提纲研讨、新课试讲、集体讲评等集体备课制度，进一步丰富微宣讲、教学比赛、学习心得交流、经典课研究等教学交流活动，全力打造党校精品课程，培养党校名师。</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三是外出授课提升教师影响。专门抽调骨干教师组成宣讲团，深入各乡镇、县直单位开展“送党课下基层” 理论宣讲，紧紧围绕十九大精神和习近平新时代中国特色社会主义思想、改革开放40周年成就和建国70周年成就进行各方面、多层次、宽领域的深度阐释和解读。</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三、围绕县情调研，推动教学科研咨询一体化</w:t>
      </w:r>
    </w:p>
    <w:p>
      <w:pPr>
        <w:spacing w:line="600" w:lineRule="exact"/>
        <w:ind w:firstLine="480" w:firstLineChars="150"/>
        <w:rPr>
          <w:rFonts w:ascii="仿宋" w:hAnsi="仿宋" w:eastAsia="仿宋" w:cs="宋体"/>
          <w:sz w:val="32"/>
          <w:szCs w:val="32"/>
        </w:rPr>
      </w:pPr>
      <w:r>
        <w:rPr>
          <w:rFonts w:hint="eastAsia" w:ascii="仿宋" w:hAnsi="仿宋" w:eastAsia="仿宋" w:cs="宋体"/>
          <w:sz w:val="32"/>
          <w:szCs w:val="32"/>
        </w:rPr>
        <w:t>对于党校工作来说，教学是中心，科研是基础，咨询是支撑，教学决定生存，科研决定能力，咨询决定地位。坚持教学出题目，科研做文章，成果进课堂，逐步实现教学科研咨询一体化。</w:t>
      </w:r>
    </w:p>
    <w:p>
      <w:pPr>
        <w:spacing w:line="600" w:lineRule="exact"/>
        <w:ind w:firstLine="643" w:firstLineChars="200"/>
        <w:rPr>
          <w:rFonts w:ascii="仿宋" w:hAnsi="仿宋" w:eastAsia="仿宋" w:cs="宋体"/>
          <w:sz w:val="32"/>
          <w:szCs w:val="32"/>
        </w:rPr>
      </w:pPr>
      <w:r>
        <w:rPr>
          <w:rFonts w:hint="eastAsia" w:ascii="楷体" w:hAnsi="楷体" w:eastAsia="楷体" w:cs="宋体"/>
          <w:b/>
          <w:sz w:val="32"/>
          <w:szCs w:val="32"/>
        </w:rPr>
        <w:t>1、搞好调研。</w:t>
      </w:r>
      <w:r>
        <w:rPr>
          <w:rFonts w:hint="eastAsia" w:ascii="仿宋" w:hAnsi="仿宋" w:eastAsia="仿宋" w:cs="宋体"/>
          <w:sz w:val="32"/>
          <w:szCs w:val="32"/>
        </w:rPr>
        <w:t>在个人申报，集体评选的基础上精选2个专题，每个专题组成一个调研组，分组确定调研方案，组织调研，掌握我县经济社会发展的第一手资料，形成调研成果。调研成果既要成为精品作，形成精品课，还要力争能为县委政府决策咨询服务。主动对接两办，积极争取参加县委政府重大课题的调研。充分发挥党校作为干部教育培训主阵地的优势，加强与学员单位的联系和交流，注重收集基础资料和学员的有效建议，归纳总结形成有针对性的决策建议。</w:t>
      </w:r>
    </w:p>
    <w:p>
      <w:pPr>
        <w:spacing w:line="600" w:lineRule="exact"/>
        <w:ind w:firstLine="643" w:firstLineChars="200"/>
        <w:rPr>
          <w:rFonts w:ascii="仿宋" w:hAnsi="仿宋" w:eastAsia="仿宋" w:cs="宋体"/>
          <w:sz w:val="32"/>
          <w:szCs w:val="32"/>
        </w:rPr>
      </w:pPr>
      <w:r>
        <w:rPr>
          <w:rFonts w:hint="eastAsia" w:ascii="楷体" w:hAnsi="楷体" w:eastAsia="楷体" w:cs="宋体"/>
          <w:b/>
          <w:sz w:val="32"/>
          <w:szCs w:val="32"/>
        </w:rPr>
        <w:t>2、报好课题。</w:t>
      </w:r>
      <w:r>
        <w:rPr>
          <w:rFonts w:hint="eastAsia" w:ascii="仿宋" w:hAnsi="仿宋" w:eastAsia="仿宋" w:cs="宋体"/>
          <w:sz w:val="32"/>
          <w:szCs w:val="32"/>
        </w:rPr>
        <w:t>积极向省委党校、省市社科联申报课题，保一争二，确保申报的课题对我县的经济社会发展和我校主体班教学工作有积极的借鉴作用，逐步实现教学科研咨询一体化。</w:t>
      </w:r>
    </w:p>
    <w:p>
      <w:pPr>
        <w:spacing w:line="600" w:lineRule="exact"/>
        <w:ind w:firstLine="643" w:firstLineChars="200"/>
        <w:rPr>
          <w:rFonts w:ascii="仿宋" w:hAnsi="仿宋" w:eastAsia="仿宋" w:cs="宋体"/>
          <w:sz w:val="32"/>
          <w:szCs w:val="32"/>
        </w:rPr>
      </w:pPr>
      <w:r>
        <w:rPr>
          <w:rFonts w:hint="eastAsia" w:ascii="楷体" w:hAnsi="楷体" w:eastAsia="楷体" w:cs="宋体"/>
          <w:b/>
          <w:sz w:val="32"/>
          <w:szCs w:val="32"/>
        </w:rPr>
        <w:t>3、上好论文。</w:t>
      </w:r>
      <w:r>
        <w:rPr>
          <w:rFonts w:hint="eastAsia" w:ascii="仿宋" w:hAnsi="仿宋" w:eastAsia="仿宋" w:cs="宋体"/>
          <w:sz w:val="32"/>
          <w:szCs w:val="32"/>
        </w:rPr>
        <w:t>全民动员，积极参加各级学会征文活动并争取获奖；教学人员每人争取公开发表或获奖一篇高水准的文章；全年组织1至2次征文比赛活动。</w:t>
      </w:r>
    </w:p>
    <w:p>
      <w:pPr>
        <w:spacing w:line="600" w:lineRule="exact"/>
        <w:ind w:firstLine="640" w:firstLineChars="200"/>
        <w:rPr>
          <w:rFonts w:ascii="黑体" w:hAnsi="黑体" w:eastAsia="黑体" w:cs="宋体"/>
          <w:sz w:val="32"/>
          <w:szCs w:val="32"/>
        </w:rPr>
      </w:pPr>
      <w:r>
        <w:rPr>
          <w:rFonts w:hint="eastAsia" w:ascii="黑体" w:hAnsi="黑体" w:eastAsia="黑体" w:cs="宋体"/>
          <w:sz w:val="32"/>
          <w:szCs w:val="32"/>
        </w:rPr>
        <w:t>四、其他工作</w:t>
      </w:r>
    </w:p>
    <w:p>
      <w:pPr>
        <w:spacing w:line="600" w:lineRule="exact"/>
        <w:ind w:firstLine="640" w:firstLineChars="200"/>
        <w:rPr>
          <w:rFonts w:ascii="仿宋" w:hAnsi="仿宋" w:eastAsia="仿宋" w:cs="宋体"/>
          <w:sz w:val="32"/>
          <w:szCs w:val="32"/>
        </w:rPr>
      </w:pPr>
      <w:r>
        <w:rPr>
          <w:rFonts w:hint="eastAsia" w:ascii="仿宋" w:hAnsi="仿宋" w:eastAsia="仿宋" w:cs="宋体"/>
          <w:sz w:val="32"/>
          <w:szCs w:val="32"/>
        </w:rPr>
        <w:t>积极支持、配合学校中心工作与其他工作，严要求高标准完成的学校交办的县委县政府的重点工作和中心工作。</w:t>
      </w:r>
    </w:p>
    <w:p>
      <w:pPr>
        <w:spacing w:line="220" w:lineRule="atLeast"/>
        <w:rPr>
          <w:rFonts w:ascii="仿宋" w:hAnsi="仿宋" w:eastAsia="仿宋" w:cs="宋体"/>
          <w:sz w:val="32"/>
          <w:szCs w:val="32"/>
        </w:rPr>
      </w:pPr>
      <w:bookmarkStart w:id="0" w:name="_GoBack"/>
      <w:bookmarkEnd w:id="0"/>
    </w:p>
    <w:sectPr>
      <w:pgSz w:w="11906" w:h="16838"/>
      <w:pgMar w:top="1440" w:right="1800" w:bottom="1440" w:left="1800" w:header="708" w:footer="708" w:gutter="0"/>
      <w:pgNumType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499"/>
    <w:rsid w:val="00014BEC"/>
    <w:rsid w:val="0003202A"/>
    <w:rsid w:val="00043AB5"/>
    <w:rsid w:val="00047D36"/>
    <w:rsid w:val="000546E4"/>
    <w:rsid w:val="000E7147"/>
    <w:rsid w:val="0012131C"/>
    <w:rsid w:val="0013148E"/>
    <w:rsid w:val="00132AB2"/>
    <w:rsid w:val="001452E2"/>
    <w:rsid w:val="0014624B"/>
    <w:rsid w:val="00171265"/>
    <w:rsid w:val="0018192C"/>
    <w:rsid w:val="001A2859"/>
    <w:rsid w:val="001A5135"/>
    <w:rsid w:val="001B1408"/>
    <w:rsid w:val="001C10C3"/>
    <w:rsid w:val="001D6643"/>
    <w:rsid w:val="002050BC"/>
    <w:rsid w:val="00224825"/>
    <w:rsid w:val="00231550"/>
    <w:rsid w:val="00232FF5"/>
    <w:rsid w:val="0023528C"/>
    <w:rsid w:val="00262640"/>
    <w:rsid w:val="00311B33"/>
    <w:rsid w:val="0031634E"/>
    <w:rsid w:val="00322090"/>
    <w:rsid w:val="00323B43"/>
    <w:rsid w:val="00332DCA"/>
    <w:rsid w:val="0034416A"/>
    <w:rsid w:val="00363AE0"/>
    <w:rsid w:val="00371798"/>
    <w:rsid w:val="00390B43"/>
    <w:rsid w:val="00394883"/>
    <w:rsid w:val="003D2B2B"/>
    <w:rsid w:val="003D37D8"/>
    <w:rsid w:val="003E3499"/>
    <w:rsid w:val="003F0341"/>
    <w:rsid w:val="00404BFB"/>
    <w:rsid w:val="00426133"/>
    <w:rsid w:val="004358AB"/>
    <w:rsid w:val="00442E95"/>
    <w:rsid w:val="00484F77"/>
    <w:rsid w:val="004B6A4B"/>
    <w:rsid w:val="004B6E3B"/>
    <w:rsid w:val="004E36B2"/>
    <w:rsid w:val="004F7498"/>
    <w:rsid w:val="005D6FB7"/>
    <w:rsid w:val="00627B0B"/>
    <w:rsid w:val="006C2A2F"/>
    <w:rsid w:val="00700D51"/>
    <w:rsid w:val="00707B8C"/>
    <w:rsid w:val="00726142"/>
    <w:rsid w:val="00740773"/>
    <w:rsid w:val="007D068F"/>
    <w:rsid w:val="007E7E12"/>
    <w:rsid w:val="007F60B2"/>
    <w:rsid w:val="00825D47"/>
    <w:rsid w:val="008355AB"/>
    <w:rsid w:val="00844F43"/>
    <w:rsid w:val="00856A73"/>
    <w:rsid w:val="0086315C"/>
    <w:rsid w:val="008B7726"/>
    <w:rsid w:val="00960B83"/>
    <w:rsid w:val="00965532"/>
    <w:rsid w:val="00972F41"/>
    <w:rsid w:val="009904D1"/>
    <w:rsid w:val="009F5E8B"/>
    <w:rsid w:val="00A90931"/>
    <w:rsid w:val="00AA021C"/>
    <w:rsid w:val="00AA3F20"/>
    <w:rsid w:val="00AD4927"/>
    <w:rsid w:val="00AF3142"/>
    <w:rsid w:val="00AF5224"/>
    <w:rsid w:val="00B1096F"/>
    <w:rsid w:val="00B4117A"/>
    <w:rsid w:val="00B564FF"/>
    <w:rsid w:val="00B842AD"/>
    <w:rsid w:val="00B876E7"/>
    <w:rsid w:val="00BA1175"/>
    <w:rsid w:val="00BC6C06"/>
    <w:rsid w:val="00BD1D22"/>
    <w:rsid w:val="00BF3399"/>
    <w:rsid w:val="00C21A56"/>
    <w:rsid w:val="00C26BA6"/>
    <w:rsid w:val="00C331BE"/>
    <w:rsid w:val="00C54A8D"/>
    <w:rsid w:val="00C721ED"/>
    <w:rsid w:val="00CA22E7"/>
    <w:rsid w:val="00CC4542"/>
    <w:rsid w:val="00CD1AFA"/>
    <w:rsid w:val="00CD4D00"/>
    <w:rsid w:val="00CD6E7F"/>
    <w:rsid w:val="00D02F5A"/>
    <w:rsid w:val="00D16B53"/>
    <w:rsid w:val="00D31D50"/>
    <w:rsid w:val="00D83292"/>
    <w:rsid w:val="00D97142"/>
    <w:rsid w:val="00DB124C"/>
    <w:rsid w:val="00DC5D1E"/>
    <w:rsid w:val="00DC6A54"/>
    <w:rsid w:val="00DD7112"/>
    <w:rsid w:val="00E11C6D"/>
    <w:rsid w:val="00E2542B"/>
    <w:rsid w:val="00E3469C"/>
    <w:rsid w:val="00E37D0F"/>
    <w:rsid w:val="00E464AD"/>
    <w:rsid w:val="00E61617"/>
    <w:rsid w:val="00E650B8"/>
    <w:rsid w:val="00EF2A97"/>
    <w:rsid w:val="00FA4985"/>
    <w:rsid w:val="00FB394E"/>
    <w:rsid w:val="00FD128E"/>
    <w:rsid w:val="14305705"/>
    <w:rsid w:val="2D4F7244"/>
    <w:rsid w:val="4D082F83"/>
    <w:rsid w:val="782B04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183</Words>
  <Characters>1046</Characters>
  <Lines>8</Lines>
  <Paragraphs>2</Paragraphs>
  <TotalTime>295</TotalTime>
  <ScaleCrop>false</ScaleCrop>
  <LinksUpToDate>false</LinksUpToDate>
  <CharactersWithSpaces>1227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我的文档</dc:creator>
  <cp:lastModifiedBy>肖澜</cp:lastModifiedBy>
  <dcterms:modified xsi:type="dcterms:W3CDTF">2020-06-01T08:24:41Z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