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682"/>
        </w:tabs>
        <w:spacing w:line="590" w:lineRule="exact"/>
        <w:rPr>
          <w:rFonts w:eastAsia="仿宋_GB2312"/>
          <w:spacing w:val="-2"/>
          <w:sz w:val="32"/>
          <w:szCs w:val="32"/>
        </w:rPr>
      </w:pPr>
    </w:p>
    <w:p>
      <w:pPr>
        <w:spacing w:line="590" w:lineRule="exact"/>
        <w:rPr>
          <w:rFonts w:eastAsia="仿宋_GB2312"/>
          <w:spacing w:val="-2"/>
          <w:sz w:val="32"/>
          <w:szCs w:val="32"/>
        </w:rPr>
      </w:pPr>
    </w:p>
    <w:p>
      <w:pPr>
        <w:spacing w:line="590" w:lineRule="exact"/>
        <w:rPr>
          <w:rFonts w:eastAsia="仿宋_GB2312"/>
          <w:spacing w:val="-2"/>
          <w:sz w:val="32"/>
          <w:szCs w:val="32"/>
        </w:rPr>
      </w:pPr>
    </w:p>
    <w:p>
      <w:pPr>
        <w:spacing w:line="590" w:lineRule="exact"/>
        <w:rPr>
          <w:rFonts w:eastAsia="仿宋_GB2312"/>
          <w:spacing w:val="-2"/>
          <w:sz w:val="32"/>
          <w:szCs w:val="32"/>
        </w:rPr>
      </w:pPr>
    </w:p>
    <w:p>
      <w:pPr>
        <w:spacing w:line="590" w:lineRule="exact"/>
        <w:rPr>
          <w:rFonts w:eastAsia="仿宋_GB2312"/>
          <w:spacing w:val="-2"/>
          <w:sz w:val="32"/>
          <w:szCs w:val="32"/>
        </w:rPr>
      </w:pPr>
    </w:p>
    <w:p>
      <w:pPr>
        <w:spacing w:line="590" w:lineRule="exact"/>
        <w:rPr>
          <w:rFonts w:eastAsia="仿宋_GB2312"/>
          <w:spacing w:val="-2"/>
          <w:sz w:val="32"/>
          <w:szCs w:val="32"/>
        </w:rPr>
      </w:pPr>
    </w:p>
    <w:p>
      <w:pPr>
        <w:spacing w:line="590" w:lineRule="exact"/>
        <w:rPr>
          <w:rFonts w:eastAsia="仿宋_GB2312"/>
          <w:spacing w:val="-2"/>
          <w:sz w:val="32"/>
          <w:szCs w:val="32"/>
        </w:rPr>
      </w:pPr>
    </w:p>
    <w:p>
      <w:pPr>
        <w:spacing w:line="400" w:lineRule="exact"/>
        <w:rPr>
          <w:rFonts w:eastAsia="仿宋_GB2312"/>
          <w:spacing w:val="-2"/>
          <w:sz w:val="32"/>
          <w:szCs w:val="32"/>
        </w:rPr>
      </w:pPr>
    </w:p>
    <w:p>
      <w:pPr>
        <w:spacing w:before="156" w:beforeLines="50" w:line="560" w:lineRule="exact"/>
        <w:jc w:val="center"/>
        <w:rPr>
          <w:rFonts w:eastAsia="仿宋_GB2312"/>
          <w:spacing w:val="-2"/>
          <w:sz w:val="32"/>
          <w:szCs w:val="32"/>
        </w:rPr>
      </w:pPr>
      <w:r>
        <w:rPr>
          <w:rFonts w:hint="eastAsia" w:eastAsia="仿宋_GB2312"/>
          <w:sz w:val="32"/>
          <w:szCs w:val="22"/>
          <w:lang w:eastAsia="zh-CN"/>
        </w:rPr>
        <w:t>修政</w:t>
      </w:r>
      <w:r>
        <w:rPr>
          <w:rFonts w:eastAsia="仿宋_GB2312"/>
          <w:sz w:val="32"/>
          <w:szCs w:val="22"/>
        </w:rPr>
        <w:t>发〔2018〕</w:t>
      </w:r>
      <w:r>
        <w:rPr>
          <w:rFonts w:hint="eastAsia" w:eastAsia="仿宋_GB2312"/>
          <w:sz w:val="32"/>
          <w:szCs w:val="22"/>
          <w:lang w:val="en-US" w:eastAsia="zh-CN"/>
        </w:rPr>
        <w:t>48</w:t>
      </w:r>
      <w:r>
        <w:rPr>
          <w:rFonts w:eastAsia="仿宋_GB2312"/>
          <w:sz w:val="32"/>
          <w:szCs w:val="22"/>
        </w:rPr>
        <w:t>号</w:t>
      </w:r>
    </w:p>
    <w:p>
      <w:pPr>
        <w:spacing w:line="620" w:lineRule="exact"/>
        <w:jc w:val="center"/>
        <w:rPr>
          <w:rFonts w:eastAsia="仿宋_GB2312"/>
          <w:spacing w:val="-2"/>
          <w:sz w:val="48"/>
          <w:szCs w:val="48"/>
        </w:rPr>
      </w:pPr>
    </w:p>
    <w:p>
      <w:pPr>
        <w:spacing w:line="620" w:lineRule="exact"/>
        <w:jc w:val="center"/>
        <w:rPr>
          <w:rFonts w:eastAsia="方正小标宋简体"/>
          <w:bCs/>
          <w:sz w:val="44"/>
          <w:szCs w:val="44"/>
        </w:rPr>
      </w:pPr>
    </w:p>
    <w:p>
      <w:pPr>
        <w:spacing w:line="590" w:lineRule="exact"/>
        <w:jc w:val="center"/>
        <w:rPr>
          <w:rFonts w:hint="eastAsia" w:eastAsia="方正小标宋简体"/>
          <w:bCs/>
          <w:color w:val="000000"/>
          <w:sz w:val="44"/>
          <w:szCs w:val="44"/>
          <w:lang w:val="en-US" w:eastAsia="zh-CN"/>
        </w:rPr>
      </w:pPr>
      <w:r>
        <w:rPr>
          <w:rFonts w:hint="eastAsia" w:eastAsia="方正小标宋简体"/>
          <w:bCs/>
          <w:color w:val="000000"/>
          <w:sz w:val="44"/>
          <w:szCs w:val="44"/>
          <w:lang w:val="en-US" w:eastAsia="zh-CN"/>
        </w:rPr>
        <w:t>修山镇人民政府</w:t>
      </w:r>
    </w:p>
    <w:p>
      <w:pPr>
        <w:spacing w:line="660" w:lineRule="exact"/>
        <w:jc w:val="center"/>
        <w:rPr>
          <w:rFonts w:eastAsia="方正小标宋简体"/>
          <w:sz w:val="44"/>
          <w:szCs w:val="44"/>
        </w:rPr>
      </w:pPr>
      <w:r>
        <w:rPr>
          <w:rFonts w:eastAsia="方正小标宋简体"/>
          <w:sz w:val="44"/>
          <w:szCs w:val="44"/>
        </w:rPr>
        <w:t>关于印发《</w:t>
      </w:r>
      <w:r>
        <w:rPr>
          <w:rFonts w:hint="eastAsia" w:eastAsia="方正小标宋简体"/>
          <w:sz w:val="44"/>
          <w:szCs w:val="44"/>
          <w:lang w:eastAsia="zh-CN"/>
        </w:rPr>
        <w:t>修山镇</w:t>
      </w:r>
      <w:r>
        <w:rPr>
          <w:rFonts w:eastAsia="方正小标宋简体"/>
          <w:sz w:val="44"/>
          <w:szCs w:val="44"/>
        </w:rPr>
        <w:t>村级脱贫攻坚监督员工作</w:t>
      </w:r>
    </w:p>
    <w:p>
      <w:pPr>
        <w:spacing w:line="660" w:lineRule="exact"/>
        <w:jc w:val="center"/>
        <w:rPr>
          <w:rFonts w:eastAsia="方正小标宋简体"/>
          <w:sz w:val="44"/>
          <w:szCs w:val="44"/>
        </w:rPr>
      </w:pPr>
      <w:r>
        <w:rPr>
          <w:rFonts w:eastAsia="方正小标宋简体"/>
          <w:sz w:val="44"/>
          <w:szCs w:val="44"/>
        </w:rPr>
        <w:t>实施方案》的通知</w:t>
      </w:r>
    </w:p>
    <w:p>
      <w:pPr>
        <w:spacing w:line="520" w:lineRule="exact"/>
        <w:ind w:firstLine="640" w:firstLineChars="200"/>
        <w:rPr>
          <w:rFonts w:eastAsia="仿宋_GB2312"/>
          <w:color w:val="000000"/>
          <w:sz w:val="32"/>
          <w:szCs w:val="32"/>
        </w:rPr>
      </w:pPr>
    </w:p>
    <w:p>
      <w:pPr>
        <w:widowControl/>
        <w:spacing w:line="590" w:lineRule="exact"/>
        <w:jc w:val="left"/>
        <w:rPr>
          <w:rFonts w:eastAsia="楷体_GB2312"/>
          <w:spacing w:val="-2"/>
          <w:sz w:val="32"/>
          <w:szCs w:val="32"/>
        </w:rPr>
      </w:pPr>
      <w:r>
        <w:rPr>
          <w:rFonts w:eastAsia="楷体_GB2312"/>
          <w:spacing w:val="-2"/>
          <w:sz w:val="32"/>
          <w:szCs w:val="32"/>
        </w:rPr>
        <w:t>各</w:t>
      </w:r>
      <w:r>
        <w:rPr>
          <w:rFonts w:hint="eastAsia" w:eastAsia="楷体_GB2312"/>
          <w:spacing w:val="-2"/>
          <w:sz w:val="32"/>
          <w:szCs w:val="32"/>
          <w:lang w:eastAsia="zh-CN"/>
        </w:rPr>
        <w:t>村（社区）</w:t>
      </w:r>
      <w:r>
        <w:rPr>
          <w:rFonts w:eastAsia="楷体_GB2312"/>
          <w:spacing w:val="-2"/>
          <w:sz w:val="32"/>
          <w:szCs w:val="32"/>
        </w:rPr>
        <w:t>、</w:t>
      </w:r>
      <w:r>
        <w:rPr>
          <w:rFonts w:hint="eastAsia" w:eastAsia="楷体_GB2312"/>
          <w:spacing w:val="-2"/>
          <w:sz w:val="32"/>
          <w:szCs w:val="32"/>
          <w:lang w:eastAsia="zh-CN"/>
        </w:rPr>
        <w:t>镇直各部门</w:t>
      </w:r>
      <w:r>
        <w:rPr>
          <w:rFonts w:eastAsia="楷体_GB2312"/>
          <w:spacing w:val="-2"/>
          <w:sz w:val="32"/>
          <w:szCs w:val="32"/>
        </w:rPr>
        <w:t>：</w:t>
      </w:r>
    </w:p>
    <w:p>
      <w:pPr>
        <w:keepNext w:val="0"/>
        <w:keepLines w:val="0"/>
        <w:pageBreakBefore w:val="0"/>
        <w:widowControl w:val="0"/>
        <w:kinsoku/>
        <w:wordWrap/>
        <w:overflowPunct/>
        <w:topLinePunct w:val="0"/>
        <w:autoSpaceDE/>
        <w:autoSpaceDN/>
        <w:bidi w:val="0"/>
        <w:adjustRightInd/>
        <w:snapToGrid/>
        <w:spacing w:line="594" w:lineRule="exact"/>
        <w:ind w:firstLine="632" w:firstLineChars="200"/>
        <w:jc w:val="both"/>
        <w:textAlignment w:val="auto"/>
        <w:outlineLvl w:val="9"/>
        <w:rPr>
          <w:rFonts w:hint="eastAsia" w:eastAsia="楷体_GB2312"/>
          <w:spacing w:val="-2"/>
          <w:sz w:val="32"/>
          <w:szCs w:val="32"/>
          <w:lang w:eastAsia="zh-CN"/>
        </w:rPr>
      </w:pPr>
      <w:r>
        <w:rPr>
          <w:rFonts w:hint="eastAsia" w:eastAsia="楷体_GB2312"/>
          <w:spacing w:val="-2"/>
          <w:sz w:val="32"/>
          <w:szCs w:val="32"/>
          <w:lang w:eastAsia="zh-CN"/>
        </w:rPr>
        <w:t>为确保脱贫攻坚任务目标圆满完成，打赢精准脱贫攻坚战，经镇党委、政府研究决定，特制定《修山镇村级脱贫攻坚监督员工作实施方案》，现将此方案印发给你们，请认真组织实施。</w:t>
      </w:r>
    </w:p>
    <w:p>
      <w:pPr>
        <w:wordWrap/>
        <w:spacing w:line="594" w:lineRule="exact"/>
        <w:jc w:val="left"/>
        <w:rPr>
          <w:rFonts w:hint="eastAsia" w:eastAsia="楷体_GB2312"/>
          <w:sz w:val="32"/>
          <w:szCs w:val="32"/>
          <w:lang w:eastAsia="zh-CN"/>
        </w:rPr>
      </w:pPr>
    </w:p>
    <w:p>
      <w:pPr>
        <w:wordWrap/>
        <w:spacing w:line="594" w:lineRule="exact"/>
        <w:jc w:val="right"/>
        <w:rPr>
          <w:rFonts w:eastAsia="楷体_GB2312"/>
          <w:sz w:val="32"/>
          <w:szCs w:val="32"/>
        </w:rPr>
      </w:pPr>
      <w:r>
        <w:rPr>
          <w:rFonts w:hint="eastAsia" w:eastAsia="楷体_GB2312"/>
          <w:sz w:val="32"/>
          <w:szCs w:val="32"/>
          <w:lang w:val="en-US" w:eastAsia="zh-CN"/>
        </w:rPr>
        <w:t xml:space="preserve"> </w:t>
      </w:r>
      <w:r>
        <w:rPr>
          <w:rFonts w:hint="eastAsia" w:eastAsia="楷体_GB2312"/>
          <w:sz w:val="32"/>
          <w:szCs w:val="32"/>
          <w:lang w:eastAsia="zh-CN"/>
        </w:rPr>
        <w:t>修山镇人民政府</w:t>
      </w:r>
    </w:p>
    <w:p>
      <w:pPr>
        <w:spacing w:line="594" w:lineRule="exact"/>
        <w:jc w:val="right"/>
        <w:rPr>
          <w:rFonts w:hint="eastAsia" w:eastAsia="方正小标宋简体"/>
          <w:sz w:val="44"/>
          <w:szCs w:val="44"/>
          <w:lang w:eastAsia="zh-CN"/>
        </w:rPr>
      </w:pPr>
      <w:r>
        <w:rPr>
          <w:rFonts w:eastAsia="楷体_GB2312"/>
          <w:sz w:val="32"/>
          <w:szCs w:val="32"/>
        </w:rPr>
        <w:t>2018年</w:t>
      </w:r>
      <w:r>
        <w:rPr>
          <w:rFonts w:hint="eastAsia" w:eastAsia="楷体_GB2312"/>
          <w:sz w:val="32"/>
          <w:szCs w:val="32"/>
          <w:lang w:val="en-US" w:eastAsia="zh-CN"/>
        </w:rPr>
        <w:t>8</w:t>
      </w:r>
      <w:r>
        <w:rPr>
          <w:rFonts w:eastAsia="楷体_GB2312"/>
          <w:sz w:val="32"/>
          <w:szCs w:val="32"/>
        </w:rPr>
        <w:t>月</w:t>
      </w:r>
      <w:r>
        <w:rPr>
          <w:rFonts w:hint="eastAsia" w:eastAsia="楷体_GB2312"/>
          <w:sz w:val="32"/>
          <w:szCs w:val="32"/>
          <w:lang w:val="en-US" w:eastAsia="zh-CN"/>
        </w:rPr>
        <w:t>27</w:t>
      </w:r>
      <w:r>
        <w:rPr>
          <w:rFonts w:eastAsia="楷体_GB2312"/>
          <w:sz w:val="32"/>
          <w:szCs w:val="32"/>
        </w:rPr>
        <w:t>日</w:t>
      </w:r>
    </w:p>
    <w:p>
      <w:pPr>
        <w:spacing w:line="594" w:lineRule="exact"/>
        <w:jc w:val="center"/>
        <w:rPr>
          <w:rFonts w:eastAsia="方正小标宋简体"/>
          <w:sz w:val="44"/>
          <w:szCs w:val="44"/>
        </w:rPr>
      </w:pPr>
      <w:bookmarkStart w:id="0" w:name="_GoBack"/>
      <w:r>
        <w:rPr>
          <w:rFonts w:hint="eastAsia" w:eastAsia="方正小标宋简体"/>
          <w:sz w:val="44"/>
          <w:szCs w:val="44"/>
          <w:lang w:eastAsia="zh-CN"/>
        </w:rPr>
        <w:t>修山镇</w:t>
      </w:r>
      <w:r>
        <w:rPr>
          <w:rFonts w:eastAsia="方正小标宋简体"/>
          <w:sz w:val="44"/>
          <w:szCs w:val="44"/>
        </w:rPr>
        <w:t>村级脱贫攻坚监督员工作实施方案</w:t>
      </w:r>
      <w:bookmarkEnd w:id="0"/>
    </w:p>
    <w:p>
      <w:pPr>
        <w:spacing w:line="594" w:lineRule="exact"/>
        <w:rPr>
          <w:rFonts w:eastAsia="仿宋_GB2312"/>
          <w:spacing w:val="-2"/>
          <w:sz w:val="32"/>
          <w:szCs w:val="32"/>
        </w:rPr>
      </w:pPr>
    </w:p>
    <w:p>
      <w:pPr>
        <w:spacing w:line="594" w:lineRule="exact"/>
        <w:ind w:firstLine="640" w:firstLineChars="200"/>
        <w:rPr>
          <w:rFonts w:eastAsia="仿宋_GB2312"/>
          <w:bCs/>
          <w:sz w:val="32"/>
          <w:szCs w:val="32"/>
          <w:shd w:val="clear" w:color="auto" w:fill="FFFFFF"/>
        </w:rPr>
      </w:pPr>
      <w:r>
        <w:rPr>
          <w:rFonts w:eastAsia="仿宋_GB2312"/>
          <w:bCs/>
          <w:sz w:val="32"/>
          <w:szCs w:val="32"/>
          <w:shd w:val="clear" w:color="auto" w:fill="FFFFFF"/>
        </w:rPr>
        <w:t>为打通扶贫领域作风建设最后一公里，杜绝数字脱贫和虚假脱贫，确保脱贫攻坚政策真正惠及贫困群众，根据《中共湖南省委</w:t>
      </w:r>
      <w:r>
        <w:rPr>
          <w:rFonts w:hint="eastAsia" w:eastAsia="仿宋_GB2312"/>
          <w:bCs/>
          <w:sz w:val="32"/>
          <w:szCs w:val="32"/>
          <w:shd w:val="clear" w:color="auto" w:fill="FFFFFF"/>
        </w:rPr>
        <w:t xml:space="preserve"> </w:t>
      </w:r>
      <w:r>
        <w:rPr>
          <w:rFonts w:eastAsia="仿宋_GB2312"/>
          <w:bCs/>
          <w:sz w:val="32"/>
          <w:szCs w:val="32"/>
          <w:shd w:val="clear" w:color="auto" w:fill="FFFFFF"/>
        </w:rPr>
        <w:t>湖南省人民政府</w:t>
      </w:r>
      <w:r>
        <w:rPr>
          <w:rFonts w:hint="eastAsia" w:eastAsia="仿宋_GB2312"/>
          <w:bCs/>
          <w:sz w:val="32"/>
          <w:szCs w:val="32"/>
          <w:shd w:val="clear" w:color="auto" w:fill="FFFFFF"/>
        </w:rPr>
        <w:t>〈</w:t>
      </w:r>
      <w:r>
        <w:rPr>
          <w:rFonts w:eastAsia="仿宋_GB2312"/>
          <w:bCs/>
          <w:sz w:val="32"/>
          <w:szCs w:val="32"/>
          <w:shd w:val="clear" w:color="auto" w:fill="FFFFFF"/>
        </w:rPr>
        <w:t>关于开展扶贫领域作风问题专项治理工作</w:t>
      </w:r>
      <w:r>
        <w:rPr>
          <w:rFonts w:hint="eastAsia" w:eastAsia="仿宋_GB2312"/>
          <w:bCs/>
          <w:sz w:val="32"/>
          <w:szCs w:val="32"/>
          <w:shd w:val="clear" w:color="auto" w:fill="FFFFFF"/>
        </w:rPr>
        <w:t>〉</w:t>
      </w:r>
      <w:r>
        <w:rPr>
          <w:rFonts w:eastAsia="仿宋_GB2312"/>
          <w:bCs/>
          <w:sz w:val="32"/>
          <w:szCs w:val="32"/>
          <w:shd w:val="clear" w:color="auto" w:fill="FFFFFF"/>
        </w:rPr>
        <w:t>的通知》（湘发电〔2018〕10号）</w:t>
      </w:r>
      <w:r>
        <w:rPr>
          <w:rFonts w:hint="eastAsia" w:eastAsia="仿宋_GB2312"/>
          <w:bCs/>
          <w:sz w:val="32"/>
          <w:szCs w:val="32"/>
          <w:shd w:val="clear" w:color="auto" w:fill="FFFFFF"/>
          <w:lang w:eastAsia="zh-CN"/>
        </w:rPr>
        <w:t>、《桃江县扶贫开发领导小组办公室</w:t>
      </w:r>
      <w:r>
        <w:rPr>
          <w:rFonts w:hint="eastAsia" w:ascii="仿宋_GB2312" w:hAnsi="仿宋_GB2312" w:eastAsia="仿宋_GB2312" w:cs="仿宋_GB2312"/>
          <w:bCs/>
          <w:sz w:val="32"/>
          <w:szCs w:val="32"/>
          <w:shd w:val="clear" w:color="auto" w:fill="FFFFFF"/>
          <w:lang w:eastAsia="zh-CN"/>
        </w:rPr>
        <w:t>〈</w:t>
      </w:r>
      <w:r>
        <w:rPr>
          <w:rFonts w:hint="eastAsia" w:eastAsia="仿宋_GB2312"/>
          <w:bCs/>
          <w:sz w:val="32"/>
          <w:szCs w:val="32"/>
          <w:shd w:val="clear" w:color="auto" w:fill="FFFFFF"/>
          <w:lang w:eastAsia="zh-CN"/>
        </w:rPr>
        <w:t>关于印发桃江县村级脱贫攻坚监督员工作实施方案</w:t>
      </w:r>
      <w:r>
        <w:rPr>
          <w:rFonts w:hint="eastAsia" w:ascii="仿宋_GB2312" w:hAnsi="仿宋_GB2312" w:eastAsia="仿宋_GB2312" w:cs="仿宋_GB2312"/>
          <w:bCs/>
          <w:sz w:val="32"/>
          <w:szCs w:val="32"/>
          <w:shd w:val="clear" w:color="auto" w:fill="FFFFFF"/>
          <w:lang w:eastAsia="zh-CN"/>
        </w:rPr>
        <w:t>〉</w:t>
      </w:r>
      <w:r>
        <w:rPr>
          <w:rFonts w:hint="eastAsia" w:eastAsia="仿宋_GB2312"/>
          <w:bCs/>
          <w:sz w:val="32"/>
          <w:szCs w:val="32"/>
          <w:shd w:val="clear" w:color="auto" w:fill="FFFFFF"/>
          <w:lang w:eastAsia="zh-CN"/>
        </w:rPr>
        <w:t>的通知》（桃扶领办发〔2018〕15号）</w:t>
      </w:r>
      <w:r>
        <w:rPr>
          <w:rFonts w:eastAsia="仿宋_GB2312"/>
          <w:bCs/>
          <w:sz w:val="32"/>
          <w:szCs w:val="32"/>
          <w:shd w:val="clear" w:color="auto" w:fill="FFFFFF"/>
        </w:rPr>
        <w:t>要求，</w:t>
      </w:r>
      <w:r>
        <w:rPr>
          <w:rFonts w:hint="eastAsia" w:eastAsia="仿宋_GB2312"/>
          <w:bCs/>
          <w:sz w:val="32"/>
          <w:szCs w:val="32"/>
          <w:shd w:val="clear" w:color="auto" w:fill="FFFFFF"/>
          <w:lang w:eastAsia="zh-CN"/>
        </w:rPr>
        <w:t>结合我镇实际</w:t>
      </w:r>
      <w:r>
        <w:rPr>
          <w:rFonts w:eastAsia="仿宋_GB2312"/>
          <w:bCs/>
          <w:sz w:val="32"/>
          <w:szCs w:val="32"/>
          <w:shd w:val="clear" w:color="auto" w:fill="FFFFFF"/>
        </w:rPr>
        <w:t>，特制定</w:t>
      </w:r>
      <w:r>
        <w:rPr>
          <w:rFonts w:hint="eastAsia" w:eastAsia="仿宋_GB2312"/>
          <w:bCs/>
          <w:sz w:val="32"/>
          <w:szCs w:val="32"/>
          <w:shd w:val="clear" w:color="auto" w:fill="FFFFFF"/>
        </w:rPr>
        <w:t>修山镇村级脱贫攻坚监督员工作实施方案</w:t>
      </w:r>
      <w:r>
        <w:rPr>
          <w:rFonts w:eastAsia="仿宋_GB2312"/>
          <w:bCs/>
          <w:sz w:val="32"/>
          <w:szCs w:val="32"/>
          <w:shd w:val="clear" w:color="auto" w:fill="FFFFFF"/>
        </w:rPr>
        <w:t>。</w:t>
      </w:r>
    </w:p>
    <w:p>
      <w:pPr>
        <w:spacing w:line="594" w:lineRule="exact"/>
        <w:ind w:firstLine="640" w:firstLineChars="200"/>
        <w:rPr>
          <w:rFonts w:eastAsia="黑体"/>
          <w:bCs/>
          <w:sz w:val="32"/>
          <w:szCs w:val="32"/>
          <w:shd w:val="clear" w:color="auto" w:fill="FFFFFF"/>
        </w:rPr>
      </w:pPr>
      <w:r>
        <w:rPr>
          <w:rFonts w:eastAsia="黑体"/>
          <w:bCs/>
          <w:sz w:val="32"/>
          <w:szCs w:val="32"/>
          <w:shd w:val="clear" w:color="auto" w:fill="FFFFFF"/>
        </w:rPr>
        <w:t>一、总体目标</w:t>
      </w:r>
    </w:p>
    <w:p>
      <w:pPr>
        <w:spacing w:line="594" w:lineRule="exact"/>
        <w:ind w:firstLine="640" w:firstLineChars="200"/>
        <w:rPr>
          <w:rFonts w:eastAsia="仿宋_GB2312"/>
          <w:bCs/>
          <w:sz w:val="32"/>
          <w:szCs w:val="32"/>
          <w:shd w:val="clear" w:color="auto" w:fill="FFFFFF"/>
        </w:rPr>
      </w:pPr>
      <w:r>
        <w:rPr>
          <w:rFonts w:eastAsia="仿宋_GB2312"/>
          <w:bCs/>
          <w:sz w:val="32"/>
          <w:szCs w:val="32"/>
          <w:shd w:val="clear" w:color="auto" w:fill="FFFFFF"/>
        </w:rPr>
        <w:t>建立脱贫攻坚村级监督员制度，通过聘请村级脱贫攻坚监督员，将监督关口下移到</w:t>
      </w:r>
      <w:r>
        <w:rPr>
          <w:rFonts w:hint="eastAsia" w:eastAsia="仿宋_GB2312"/>
          <w:bCs/>
          <w:sz w:val="32"/>
          <w:szCs w:val="32"/>
          <w:shd w:val="clear" w:color="auto" w:fill="FFFFFF"/>
          <w:lang w:eastAsia="zh-CN"/>
        </w:rPr>
        <w:t>有贫困人口的</w:t>
      </w:r>
      <w:r>
        <w:rPr>
          <w:rFonts w:eastAsia="仿宋_GB2312"/>
          <w:bCs/>
          <w:sz w:val="32"/>
          <w:szCs w:val="32"/>
          <w:shd w:val="clear" w:color="auto" w:fill="FFFFFF"/>
        </w:rPr>
        <w:t>每一个村（社区），狠抓扶贫领域作风建设，监督村级脱贫攻坚责任落实、政策落实、工作落实，保障扶贫资金安全、高效、精准使用，确保打赢脱贫攻坚战。</w:t>
      </w:r>
    </w:p>
    <w:p>
      <w:pPr>
        <w:spacing w:line="594" w:lineRule="exact"/>
        <w:ind w:firstLine="640" w:firstLineChars="200"/>
        <w:rPr>
          <w:rFonts w:eastAsia="黑体"/>
          <w:bCs/>
          <w:sz w:val="32"/>
          <w:szCs w:val="32"/>
          <w:shd w:val="clear" w:color="auto" w:fill="FFFFFF"/>
        </w:rPr>
      </w:pPr>
      <w:r>
        <w:rPr>
          <w:rFonts w:hint="eastAsia" w:eastAsia="黑体"/>
          <w:bCs/>
          <w:sz w:val="32"/>
          <w:szCs w:val="32"/>
          <w:shd w:val="clear" w:color="auto" w:fill="FFFFFF"/>
          <w:lang w:eastAsia="zh-CN"/>
        </w:rPr>
        <w:t>二</w:t>
      </w:r>
      <w:r>
        <w:rPr>
          <w:rFonts w:eastAsia="黑体"/>
          <w:bCs/>
          <w:sz w:val="32"/>
          <w:szCs w:val="32"/>
          <w:shd w:val="clear" w:color="auto" w:fill="FFFFFF"/>
        </w:rPr>
        <w:t>、村级脱贫攻坚监督员工作职责</w:t>
      </w:r>
    </w:p>
    <w:p>
      <w:pPr>
        <w:spacing w:line="594" w:lineRule="exact"/>
        <w:ind w:firstLine="643" w:firstLineChars="200"/>
        <w:rPr>
          <w:rFonts w:eastAsia="仿宋_GB2312"/>
          <w:bCs/>
          <w:sz w:val="32"/>
          <w:szCs w:val="32"/>
          <w:shd w:val="clear" w:color="auto" w:fill="FFFFFF"/>
        </w:rPr>
      </w:pPr>
      <w:r>
        <w:rPr>
          <w:rFonts w:eastAsia="楷体_GB2312"/>
          <w:b/>
          <w:bCs w:val="0"/>
          <w:sz w:val="32"/>
          <w:szCs w:val="32"/>
          <w:shd w:val="clear" w:color="auto" w:fill="FFFFFF"/>
        </w:rPr>
        <w:t>1. 对作风建设进行监督。</w:t>
      </w:r>
      <w:r>
        <w:rPr>
          <w:rFonts w:eastAsia="仿宋_GB2312"/>
          <w:bCs/>
          <w:sz w:val="32"/>
          <w:szCs w:val="32"/>
          <w:shd w:val="clear" w:color="auto" w:fill="FFFFFF"/>
        </w:rPr>
        <w:t>对扶贫工作相关人员是否遵守作风建设相关要求、是否积极主动帮扶贫困户解决问题、是否存在工作不负责任等情况进行监督。</w:t>
      </w:r>
    </w:p>
    <w:p>
      <w:pPr>
        <w:spacing w:line="594" w:lineRule="exact"/>
        <w:ind w:firstLine="643" w:firstLineChars="200"/>
        <w:rPr>
          <w:rFonts w:eastAsia="仿宋_GB2312"/>
          <w:bCs/>
          <w:sz w:val="32"/>
          <w:szCs w:val="32"/>
          <w:shd w:val="clear" w:color="auto" w:fill="FFFFFF"/>
        </w:rPr>
      </w:pPr>
      <w:r>
        <w:rPr>
          <w:rFonts w:eastAsia="楷体_GB2312"/>
          <w:b/>
          <w:bCs w:val="0"/>
          <w:sz w:val="32"/>
          <w:szCs w:val="32"/>
          <w:shd w:val="clear" w:color="auto" w:fill="FFFFFF"/>
        </w:rPr>
        <w:t>2. 对贫困户进入进行监督。</w:t>
      </w:r>
      <w:r>
        <w:rPr>
          <w:rFonts w:eastAsia="仿宋_GB2312"/>
          <w:bCs/>
          <w:sz w:val="32"/>
          <w:szCs w:val="32"/>
          <w:shd w:val="clear" w:color="auto" w:fill="FFFFFF"/>
        </w:rPr>
        <w:t>对所有识别贫困户是否符合国家贫困标准、进入程序是否合法合规、公示是否到位、是否有群众反映问题、是否有“四类人员”、民主评议会是否是当事人真实意愿、是否存在优亲厚友现象等情况进行监督。</w:t>
      </w:r>
    </w:p>
    <w:p>
      <w:pPr>
        <w:spacing w:line="594" w:lineRule="exact"/>
        <w:ind w:firstLine="643" w:firstLineChars="200"/>
        <w:rPr>
          <w:rFonts w:eastAsia="仿宋_GB2312"/>
          <w:bCs/>
          <w:sz w:val="32"/>
          <w:szCs w:val="32"/>
          <w:shd w:val="clear" w:color="auto" w:fill="FFFFFF"/>
        </w:rPr>
      </w:pPr>
      <w:r>
        <w:rPr>
          <w:rFonts w:eastAsia="楷体_GB2312"/>
          <w:b/>
          <w:bCs w:val="0"/>
          <w:sz w:val="32"/>
          <w:szCs w:val="32"/>
          <w:shd w:val="clear" w:color="auto" w:fill="FFFFFF"/>
        </w:rPr>
        <w:t>3. 对政策落实情况进行监督。</w:t>
      </w:r>
      <w:r>
        <w:rPr>
          <w:rFonts w:eastAsia="仿宋_GB2312"/>
          <w:bCs/>
          <w:sz w:val="32"/>
          <w:szCs w:val="32"/>
          <w:shd w:val="clear" w:color="auto" w:fill="FFFFFF"/>
        </w:rPr>
        <w:t>对贫困户政策落实是否到位、是否精准、是否有成效、是否存在优亲厚友现象等情况进行监督。</w:t>
      </w:r>
    </w:p>
    <w:p>
      <w:pPr>
        <w:spacing w:line="594" w:lineRule="exact"/>
        <w:ind w:firstLine="643" w:firstLineChars="200"/>
        <w:rPr>
          <w:rFonts w:eastAsia="仿宋_GB2312"/>
          <w:bCs/>
          <w:sz w:val="32"/>
          <w:szCs w:val="32"/>
          <w:shd w:val="clear" w:color="auto" w:fill="FFFFFF"/>
        </w:rPr>
      </w:pPr>
      <w:r>
        <w:rPr>
          <w:rFonts w:eastAsia="楷体_GB2312"/>
          <w:b/>
          <w:bCs w:val="0"/>
          <w:sz w:val="32"/>
          <w:szCs w:val="32"/>
          <w:shd w:val="clear" w:color="auto" w:fill="FFFFFF"/>
        </w:rPr>
        <w:t>4. 对帮扶工作进行监督。</w:t>
      </w:r>
      <w:r>
        <w:rPr>
          <w:rFonts w:eastAsia="仿宋_GB2312"/>
          <w:bCs/>
          <w:sz w:val="32"/>
          <w:szCs w:val="32"/>
          <w:shd w:val="clear" w:color="auto" w:fill="FFFFFF"/>
        </w:rPr>
        <w:t>对驻村帮扶工作队是否按要求驻村开展工作、是否有工作成效、群众是否满意等情况进行监督；对结对帮扶责任人是否按要求上门走访、是否帮助贫困户落实政策、是否有帮扶成效、贫困户是否满意等情况进行监督。</w:t>
      </w:r>
    </w:p>
    <w:p>
      <w:pPr>
        <w:spacing w:line="594" w:lineRule="exact"/>
        <w:ind w:firstLine="643" w:firstLineChars="200"/>
        <w:rPr>
          <w:rFonts w:eastAsia="仿宋_GB2312"/>
          <w:bCs/>
          <w:sz w:val="32"/>
          <w:szCs w:val="32"/>
          <w:shd w:val="clear" w:color="auto" w:fill="FFFFFF"/>
        </w:rPr>
      </w:pPr>
      <w:r>
        <w:rPr>
          <w:rFonts w:eastAsia="楷体_GB2312"/>
          <w:b/>
          <w:bCs w:val="0"/>
          <w:sz w:val="32"/>
          <w:szCs w:val="32"/>
          <w:shd w:val="clear" w:color="auto" w:fill="FFFFFF"/>
        </w:rPr>
        <w:t>5. 对贫困户退出进行监督。</w:t>
      </w:r>
      <w:r>
        <w:rPr>
          <w:rFonts w:eastAsia="仿宋_GB2312"/>
          <w:bCs/>
          <w:sz w:val="32"/>
          <w:szCs w:val="32"/>
          <w:shd w:val="clear" w:color="auto" w:fill="FFFFFF"/>
        </w:rPr>
        <w:t>对拟脱贫贫困户是否稳定达到“一超过两不愁三保障”要求、是否亲自签字、程序是否合法合规、公示是否到位、是否有群众反映问题、是否存在数字和虚假脱贫、民主评议会是否是当事人真实意愿等情况进行监督；对拟清退贫困户清退理由是否准确、程序是否合法合规、公示是否到位、是否有群众反映问题、民主评议会是否是当事人真实意愿、本人是否知晓等情况进行监督。</w:t>
      </w:r>
    </w:p>
    <w:p>
      <w:pPr>
        <w:spacing w:line="594" w:lineRule="exact"/>
        <w:ind w:firstLine="643" w:firstLineChars="200"/>
        <w:rPr>
          <w:rFonts w:eastAsia="仿宋_GB2312"/>
          <w:bCs/>
          <w:sz w:val="32"/>
          <w:szCs w:val="32"/>
          <w:shd w:val="clear" w:color="auto" w:fill="FFFFFF"/>
        </w:rPr>
      </w:pPr>
      <w:r>
        <w:rPr>
          <w:rFonts w:eastAsia="楷体_GB2312"/>
          <w:b/>
          <w:bCs w:val="0"/>
          <w:sz w:val="32"/>
          <w:szCs w:val="32"/>
          <w:shd w:val="clear" w:color="auto" w:fill="FFFFFF"/>
        </w:rPr>
        <w:t>6. 对扶贫资金进行监督。</w:t>
      </w:r>
      <w:r>
        <w:rPr>
          <w:rFonts w:eastAsia="仿宋_GB2312"/>
          <w:bCs/>
          <w:sz w:val="32"/>
          <w:szCs w:val="32"/>
          <w:shd w:val="clear" w:color="auto" w:fill="FFFFFF"/>
        </w:rPr>
        <w:t>对扶贫资金使用是否存在违规、是否不公正不合理、是否优亲厚友、公示是否到位、使用程序是否合法合规、资金使用是否高效精准的情况进行监督。</w:t>
      </w:r>
    </w:p>
    <w:p>
      <w:pPr>
        <w:spacing w:line="594" w:lineRule="exact"/>
        <w:ind w:firstLine="643" w:firstLineChars="200"/>
        <w:rPr>
          <w:rFonts w:eastAsia="仿宋_GB2312"/>
          <w:bCs/>
          <w:sz w:val="32"/>
          <w:szCs w:val="32"/>
          <w:shd w:val="clear" w:color="auto" w:fill="FFFFFF"/>
        </w:rPr>
      </w:pPr>
      <w:r>
        <w:rPr>
          <w:rFonts w:eastAsia="楷体_GB2312"/>
          <w:b/>
          <w:bCs w:val="0"/>
          <w:sz w:val="32"/>
          <w:szCs w:val="32"/>
          <w:shd w:val="clear" w:color="auto" w:fill="FFFFFF"/>
        </w:rPr>
        <w:t>7. 对工作落实进行监督。</w:t>
      </w:r>
      <w:r>
        <w:rPr>
          <w:rFonts w:eastAsia="仿宋_GB2312"/>
          <w:bCs/>
          <w:sz w:val="32"/>
          <w:szCs w:val="32"/>
          <w:shd w:val="clear" w:color="auto" w:fill="FFFFFF"/>
        </w:rPr>
        <w:t>对本村（社区）是否按上级要求扎实开展各项扶贫工作进行监督。</w:t>
      </w:r>
    </w:p>
    <w:p>
      <w:pPr>
        <w:spacing w:line="594" w:lineRule="exact"/>
        <w:ind w:firstLine="640" w:firstLineChars="200"/>
        <w:rPr>
          <w:rFonts w:eastAsia="黑体"/>
          <w:bCs/>
          <w:sz w:val="32"/>
          <w:szCs w:val="32"/>
          <w:shd w:val="clear" w:color="auto" w:fill="FFFFFF"/>
        </w:rPr>
      </w:pPr>
      <w:r>
        <w:rPr>
          <w:rFonts w:eastAsia="黑体"/>
          <w:bCs/>
          <w:sz w:val="32"/>
          <w:szCs w:val="32"/>
          <w:shd w:val="clear" w:color="auto" w:fill="FFFFFF"/>
        </w:rPr>
        <w:t>五、工作要求</w:t>
      </w:r>
    </w:p>
    <w:p>
      <w:pPr>
        <w:spacing w:line="594" w:lineRule="exact"/>
        <w:ind w:firstLine="640" w:firstLineChars="200"/>
        <w:rPr>
          <w:rFonts w:hint="eastAsia" w:eastAsia="仿宋_GB2312"/>
          <w:bCs/>
          <w:sz w:val="32"/>
          <w:szCs w:val="32"/>
          <w:shd w:val="clear" w:color="auto" w:fill="FFFFFF"/>
        </w:rPr>
      </w:pPr>
      <w:r>
        <w:rPr>
          <w:rFonts w:hint="eastAsia" w:eastAsia="仿宋_GB2312"/>
          <w:bCs/>
          <w:sz w:val="32"/>
          <w:szCs w:val="32"/>
          <w:shd w:val="clear" w:color="auto" w:fill="FFFFFF"/>
        </w:rPr>
        <w:t>1.村级脱贫攻坚监督员要严格按照实事求是的原则进行监督。</w:t>
      </w:r>
      <w:r>
        <w:rPr>
          <w:rFonts w:hint="eastAsia" w:eastAsia="仿宋_GB2312"/>
          <w:bCs/>
          <w:sz w:val="32"/>
          <w:szCs w:val="32"/>
          <w:shd w:val="clear" w:color="auto" w:fill="FFFFFF"/>
          <w:lang w:eastAsia="zh-CN"/>
        </w:rPr>
        <w:t>脱贫攻坚</w:t>
      </w:r>
      <w:r>
        <w:rPr>
          <w:rFonts w:hint="eastAsia" w:eastAsia="仿宋_GB2312"/>
          <w:bCs/>
          <w:sz w:val="32"/>
          <w:szCs w:val="32"/>
          <w:shd w:val="clear" w:color="auto" w:fill="FFFFFF"/>
        </w:rPr>
        <w:t>监督员要了解关心脱贫攻坚工作，熟悉工作要求以及村（社区）的相关情况；要严格遵守纪律和相关规定，实事求是反映情况，客观公正地提出意见、建议；要切实增强服务贫困群众的意识，积极走村到户，</w:t>
      </w:r>
      <w:r>
        <w:rPr>
          <w:rFonts w:hint="eastAsia" w:eastAsia="仿宋_GB2312"/>
          <w:bCs/>
          <w:sz w:val="32"/>
          <w:szCs w:val="32"/>
          <w:shd w:val="clear" w:color="auto" w:fill="FFFFFF"/>
          <w:lang w:eastAsia="zh-CN"/>
        </w:rPr>
        <w:t>宣传精准扶贫政策，</w:t>
      </w:r>
      <w:r>
        <w:rPr>
          <w:rFonts w:hint="eastAsia" w:eastAsia="仿宋_GB2312"/>
          <w:bCs/>
          <w:sz w:val="32"/>
          <w:szCs w:val="32"/>
          <w:shd w:val="clear" w:color="auto" w:fill="FFFFFF"/>
        </w:rPr>
        <w:t>传达脱贫攻坚正能量，激发贫困群众脱贫奔康的信心和决心。</w:t>
      </w:r>
    </w:p>
    <w:p>
      <w:pPr>
        <w:spacing w:line="594" w:lineRule="exact"/>
        <w:ind w:firstLine="640" w:firstLineChars="200"/>
        <w:rPr>
          <w:rFonts w:hint="eastAsia" w:eastAsia="仿宋_GB2312"/>
          <w:bCs/>
          <w:sz w:val="32"/>
          <w:szCs w:val="32"/>
          <w:shd w:val="clear" w:color="auto" w:fill="FFFFFF"/>
        </w:rPr>
      </w:pPr>
      <w:r>
        <w:rPr>
          <w:rFonts w:eastAsia="仿宋_GB2312"/>
          <w:bCs/>
          <w:sz w:val="32"/>
          <w:szCs w:val="32"/>
          <w:shd w:val="clear" w:color="auto" w:fill="FFFFFF"/>
        </w:rPr>
        <w:t>2. 村级脱贫攻坚监督员向本镇扶贫工作站汇报工作。</w:t>
      </w:r>
      <w:r>
        <w:rPr>
          <w:rFonts w:hint="eastAsia" w:eastAsia="仿宋_GB2312"/>
          <w:bCs/>
          <w:sz w:val="32"/>
          <w:szCs w:val="32"/>
          <w:shd w:val="clear" w:color="auto" w:fill="FFFFFF"/>
        </w:rPr>
        <w:t>监督员需每月月底向镇扶贫工作站汇报工作过程中发现</w:t>
      </w:r>
      <w:r>
        <w:rPr>
          <w:rFonts w:hint="eastAsia" w:eastAsia="仿宋_GB2312"/>
          <w:bCs/>
          <w:sz w:val="32"/>
          <w:szCs w:val="32"/>
          <w:shd w:val="clear" w:color="auto" w:fill="FFFFFF"/>
          <w:lang w:eastAsia="zh-CN"/>
        </w:rPr>
        <w:t>的</w:t>
      </w:r>
      <w:r>
        <w:rPr>
          <w:rFonts w:hint="eastAsia" w:eastAsia="仿宋_GB2312"/>
          <w:bCs/>
          <w:sz w:val="32"/>
          <w:szCs w:val="32"/>
          <w:shd w:val="clear" w:color="auto" w:fill="FFFFFF"/>
        </w:rPr>
        <w:t>问题，如发现原则性错误应立即上报。</w:t>
      </w:r>
    </w:p>
    <w:p>
      <w:pPr>
        <w:spacing w:line="594" w:lineRule="exact"/>
        <w:ind w:firstLine="640" w:firstLineChars="200"/>
        <w:rPr>
          <w:rFonts w:hint="eastAsia" w:eastAsia="黑体"/>
          <w:bCs/>
          <w:sz w:val="32"/>
          <w:szCs w:val="32"/>
          <w:shd w:val="clear" w:color="auto" w:fill="FFFFFF"/>
          <w:lang w:eastAsia="zh-CN"/>
        </w:rPr>
      </w:pPr>
      <w:r>
        <w:rPr>
          <w:rFonts w:hint="eastAsia" w:eastAsia="黑体"/>
          <w:bCs/>
          <w:sz w:val="32"/>
          <w:szCs w:val="32"/>
          <w:shd w:val="clear" w:color="auto" w:fill="FFFFFF"/>
          <w:lang w:eastAsia="zh-CN"/>
        </w:rPr>
        <w:t>三</w:t>
      </w:r>
      <w:r>
        <w:rPr>
          <w:rFonts w:eastAsia="黑体"/>
          <w:bCs/>
          <w:sz w:val="32"/>
          <w:szCs w:val="32"/>
          <w:shd w:val="clear" w:color="auto" w:fill="FFFFFF"/>
        </w:rPr>
        <w:t>、</w:t>
      </w:r>
      <w:r>
        <w:rPr>
          <w:rFonts w:hint="eastAsia" w:eastAsia="黑体"/>
          <w:bCs/>
          <w:sz w:val="32"/>
          <w:szCs w:val="32"/>
          <w:shd w:val="clear" w:color="auto" w:fill="FFFFFF"/>
          <w:lang w:eastAsia="zh-CN"/>
        </w:rPr>
        <w:t>具体业务知识</w:t>
      </w:r>
    </w:p>
    <w:p>
      <w:pPr>
        <w:spacing w:line="594" w:lineRule="exact"/>
        <w:ind w:firstLine="643" w:firstLineChars="200"/>
        <w:rPr>
          <w:rFonts w:hint="eastAsia" w:eastAsia="仿宋_GB2312"/>
          <w:sz w:val="32"/>
          <w:szCs w:val="32"/>
          <w:lang w:eastAsia="zh-CN"/>
        </w:rPr>
      </w:pPr>
      <w:r>
        <w:rPr>
          <w:rFonts w:hint="eastAsia" w:ascii="楷体_GB2312" w:hAnsi="楷体_GB2312" w:eastAsia="楷体_GB2312" w:cs="楷体_GB2312"/>
          <w:b/>
          <w:bCs/>
          <w:sz w:val="32"/>
          <w:szCs w:val="32"/>
          <w:lang w:val="en-US" w:eastAsia="zh-CN"/>
        </w:rPr>
        <w:t>1.</w:t>
      </w:r>
      <w:r>
        <w:rPr>
          <w:rFonts w:hint="eastAsia" w:ascii="楷体_GB2312" w:hAnsi="楷体_GB2312" w:eastAsia="楷体_GB2312" w:cs="楷体_GB2312"/>
          <w:b/>
          <w:bCs/>
          <w:sz w:val="32"/>
          <w:szCs w:val="32"/>
          <w:lang w:eastAsia="zh-CN"/>
        </w:rPr>
        <w:t>贫困户进入。</w:t>
      </w:r>
      <w:r>
        <w:rPr>
          <w:rFonts w:hint="eastAsia" w:eastAsia="仿宋_GB2312"/>
          <w:sz w:val="32"/>
          <w:szCs w:val="32"/>
          <w:lang w:eastAsia="zh-CN"/>
        </w:rPr>
        <w:t>在贫困户的对象识别中坚持“一看房，二看粮，三看读书郎，四看劳动力强不强，五看有没有病人躺在床”的5看工作法。严格按照户主申请、村民小组评议提名（算漏评的）、县级信息比对（其中要签订信息查询授权书，以便县级扶贫、住建、工商、车管、银行等主管部门，对贫困户家庭开展信息比对和核查、通过后反馈乡镇）、村民代表评议和表决、村委会审核公示、乡镇政府审核公示、县扶贫办复核、县人民政府审批公告。</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outlineLvl w:val="9"/>
        <w:rPr>
          <w:rFonts w:hint="eastAsia" w:eastAsia="仿宋_GB2312"/>
          <w:sz w:val="32"/>
          <w:szCs w:val="32"/>
          <w:lang w:eastAsia="zh-CN"/>
        </w:rPr>
      </w:pPr>
      <w:r>
        <w:rPr>
          <w:rFonts w:hint="eastAsia" w:eastAsia="仿宋_GB2312"/>
          <w:sz w:val="32"/>
          <w:szCs w:val="32"/>
          <w:lang w:eastAsia="zh-CN"/>
        </w:rPr>
        <w:t>因各种原因造成漏评的现在需要新识别为贫困户的必须严格执行精准识别“五进入”：即重大疾病户、重度残疾户、贫困移民户、重灾户、符合条件的贫困户。</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eastAsia="仿宋_GB2312"/>
          <w:sz w:val="32"/>
          <w:szCs w:val="32"/>
        </w:rPr>
      </w:pPr>
      <w:r>
        <w:rPr>
          <w:rFonts w:hint="eastAsia" w:ascii="楷体_GB2312" w:hAnsi="楷体_GB2312" w:eastAsia="楷体_GB2312" w:cs="楷体_GB2312"/>
          <w:b w:val="0"/>
          <w:bCs w:val="0"/>
          <w:sz w:val="32"/>
          <w:szCs w:val="32"/>
          <w:lang w:val="en-US" w:eastAsia="zh-CN"/>
        </w:rPr>
        <w:t>八不进：</w:t>
      </w:r>
      <w:r>
        <w:rPr>
          <w:rFonts w:hint="eastAsia" w:eastAsia="仿宋_GB2312"/>
          <w:sz w:val="32"/>
          <w:szCs w:val="32"/>
        </w:rPr>
        <w:t>1、配偶、子女在机关、事业单位、国有企业有固定工作且收入稳定的；</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eastAsia="仿宋_GB2312"/>
          <w:sz w:val="32"/>
          <w:szCs w:val="32"/>
        </w:rPr>
      </w:pPr>
      <w:r>
        <w:rPr>
          <w:rFonts w:hint="eastAsia" w:eastAsia="仿宋_GB2312"/>
          <w:sz w:val="32"/>
          <w:szCs w:val="32"/>
        </w:rPr>
        <w:t>2、个体工商户或经营公司的（5万以上的）；</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eastAsia="仿宋_GB2312"/>
          <w:sz w:val="32"/>
          <w:szCs w:val="32"/>
        </w:rPr>
      </w:pPr>
      <w:r>
        <w:rPr>
          <w:rFonts w:hint="eastAsia" w:eastAsia="仿宋_GB2312"/>
          <w:sz w:val="32"/>
          <w:szCs w:val="32"/>
        </w:rPr>
        <w:t>3、在城镇购买商品房的；</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eastAsia="仿宋_GB2312"/>
          <w:sz w:val="32"/>
          <w:szCs w:val="32"/>
        </w:rPr>
      </w:pPr>
      <w:r>
        <w:rPr>
          <w:rFonts w:hint="eastAsia" w:eastAsia="仿宋_GB2312"/>
          <w:sz w:val="32"/>
          <w:szCs w:val="32"/>
        </w:rPr>
        <w:t>4、家庭中有齐备的高档电器，有机动车辆（残疾代步车，农用手扶车、农用三轮车除外）工程机械或大型农机具的；</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eastAsia="仿宋_GB2312"/>
          <w:sz w:val="32"/>
          <w:szCs w:val="32"/>
        </w:rPr>
      </w:pPr>
      <w:r>
        <w:rPr>
          <w:rFonts w:hint="eastAsia" w:eastAsia="仿宋_GB2312"/>
          <w:sz w:val="32"/>
          <w:szCs w:val="32"/>
        </w:rPr>
        <w:t>5、家庭成员中有就读私立高收费学校或自费出国留学的；</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eastAsia="仿宋_GB2312"/>
          <w:sz w:val="32"/>
          <w:szCs w:val="32"/>
        </w:rPr>
      </w:pPr>
      <w:r>
        <w:rPr>
          <w:rFonts w:hint="eastAsia" w:eastAsia="仿宋_GB2312"/>
          <w:sz w:val="32"/>
          <w:szCs w:val="32"/>
        </w:rPr>
        <w:t>6、长期（两年以上）不</w:t>
      </w:r>
      <w:r>
        <w:rPr>
          <w:rFonts w:hint="eastAsia" w:eastAsia="仿宋_GB2312"/>
          <w:sz w:val="32"/>
          <w:szCs w:val="32"/>
          <w:lang w:eastAsia="zh-CN"/>
        </w:rPr>
        <w:t>在</w:t>
      </w:r>
      <w:r>
        <w:rPr>
          <w:rFonts w:hint="eastAsia" w:eastAsia="仿宋_GB2312"/>
          <w:sz w:val="32"/>
          <w:szCs w:val="32"/>
        </w:rPr>
        <w:t>本村居住且务工经营有稳定收入和居住条件的，或与本村以外子女、亲属共同生活有保障的；</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eastAsia="仿宋_GB2312"/>
          <w:sz w:val="32"/>
          <w:szCs w:val="32"/>
        </w:rPr>
      </w:pPr>
      <w:r>
        <w:rPr>
          <w:rFonts w:hint="eastAsia" w:eastAsia="仿宋_GB2312"/>
          <w:sz w:val="32"/>
          <w:szCs w:val="32"/>
        </w:rPr>
        <w:t>7、从事农业生产规模经营的能人；</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eastAsia="仿宋_GB2312"/>
          <w:sz w:val="32"/>
          <w:szCs w:val="32"/>
        </w:rPr>
      </w:pPr>
      <w:r>
        <w:rPr>
          <w:rFonts w:hint="eastAsia" w:eastAsia="仿宋_GB2312"/>
          <w:sz w:val="32"/>
          <w:szCs w:val="32"/>
        </w:rPr>
        <w:t>8、有稳定财产性收入的标准。</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outlineLvl w:val="9"/>
        <w:rPr>
          <w:rFonts w:hint="eastAsia" w:eastAsia="仿宋_GB2312"/>
          <w:sz w:val="32"/>
          <w:szCs w:val="32"/>
        </w:rPr>
      </w:pPr>
      <w:r>
        <w:rPr>
          <w:rFonts w:hint="eastAsia" w:eastAsia="仿宋_GB2312"/>
          <w:sz w:val="32"/>
          <w:szCs w:val="32"/>
        </w:rPr>
        <w:t>对于儿女有赡养能力的人员要严格审查，认真评议，在广泛征求群众意见的基础上决定是否纳入贫困户范围；对有赌博、吸毒等恶习且屡教不改的人员不纳入贫困户范围。</w:t>
      </w:r>
    </w:p>
    <w:p>
      <w:pPr>
        <w:spacing w:line="594" w:lineRule="exact"/>
        <w:jc w:val="both"/>
        <w:rPr>
          <w:rFonts w:hint="eastAsia" w:eastAsia="仿宋_GB2312"/>
          <w:sz w:val="32"/>
          <w:szCs w:val="32"/>
          <w:lang w:eastAsia="zh-CN"/>
        </w:rPr>
      </w:pPr>
      <w:r>
        <w:rPr>
          <w:rFonts w:hint="eastAsia" w:ascii="楷体_GB2312" w:hAnsi="楷体_GB2312" w:eastAsia="楷体_GB2312" w:cs="楷体_GB2312"/>
          <w:b/>
          <w:bCs/>
          <w:sz w:val="32"/>
          <w:szCs w:val="32"/>
          <w:lang w:val="en-US" w:eastAsia="zh-CN"/>
        </w:rPr>
        <w:t>2.</w:t>
      </w:r>
      <w:r>
        <w:rPr>
          <w:rFonts w:hint="eastAsia" w:ascii="楷体_GB2312" w:hAnsi="楷体_GB2312" w:eastAsia="楷体_GB2312" w:cs="楷体_GB2312"/>
          <w:b/>
          <w:bCs/>
          <w:sz w:val="32"/>
          <w:szCs w:val="32"/>
          <w:lang w:eastAsia="zh-CN"/>
        </w:rPr>
        <w:t>贫困户退出：</w:t>
      </w:r>
      <w:r>
        <w:rPr>
          <w:rFonts w:hint="eastAsia" w:eastAsia="仿宋_GB2312"/>
          <w:sz w:val="32"/>
          <w:szCs w:val="32"/>
          <w:lang w:eastAsia="zh-CN"/>
        </w:rPr>
        <w:t>首先，强调一点，贫困户退出不代表不再享受贫困户待遇，只是对贫困户现有家庭情况的审查。</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outlineLvl w:val="9"/>
        <w:rPr>
          <w:rFonts w:hint="eastAsia" w:eastAsia="仿宋_GB2312"/>
          <w:sz w:val="32"/>
          <w:szCs w:val="32"/>
          <w:lang w:eastAsia="zh-CN"/>
        </w:rPr>
      </w:pPr>
      <w:r>
        <w:rPr>
          <w:rFonts w:hint="eastAsia" w:eastAsia="仿宋_GB2312"/>
          <w:sz w:val="32"/>
          <w:szCs w:val="32"/>
          <w:lang w:eastAsia="zh-CN"/>
        </w:rPr>
        <w:t>贫困户退出需满足“一超过、两不愁、三保障”三个条件。</w:t>
      </w:r>
    </w:p>
    <w:p>
      <w:pPr>
        <w:keepNext w:val="0"/>
        <w:keepLines w:val="0"/>
        <w:pageBreakBefore w:val="0"/>
        <w:widowControl w:val="0"/>
        <w:kinsoku/>
        <w:wordWrap/>
        <w:overflowPunct/>
        <w:topLinePunct w:val="0"/>
        <w:autoSpaceDE/>
        <w:autoSpaceDN/>
        <w:bidi w:val="0"/>
        <w:adjustRightInd/>
        <w:snapToGrid/>
        <w:spacing w:line="594" w:lineRule="exact"/>
        <w:ind w:firstLine="643" w:firstLineChars="200"/>
        <w:jc w:val="both"/>
        <w:textAlignment w:val="auto"/>
        <w:outlineLvl w:val="9"/>
        <w:rPr>
          <w:rFonts w:hint="eastAsia" w:eastAsia="仿宋_GB2312"/>
          <w:sz w:val="32"/>
          <w:szCs w:val="32"/>
          <w:lang w:val="en-US" w:eastAsia="zh-CN"/>
        </w:rPr>
      </w:pPr>
      <w:r>
        <w:rPr>
          <w:rFonts w:hint="eastAsia" w:eastAsia="仿宋_GB2312"/>
          <w:b/>
          <w:bCs/>
          <w:sz w:val="32"/>
          <w:szCs w:val="32"/>
          <w:lang w:eastAsia="zh-CN"/>
        </w:rPr>
        <w:t>一超过：</w:t>
      </w:r>
      <w:r>
        <w:rPr>
          <w:rFonts w:hint="eastAsia" w:eastAsia="仿宋_GB2312"/>
          <w:sz w:val="32"/>
          <w:szCs w:val="32"/>
          <w:lang w:eastAsia="zh-CN"/>
        </w:rPr>
        <w:t>以</w:t>
      </w:r>
      <w:r>
        <w:rPr>
          <w:rFonts w:hint="eastAsia" w:eastAsia="仿宋_GB2312"/>
          <w:sz w:val="32"/>
          <w:szCs w:val="32"/>
          <w:lang w:val="en-US" w:eastAsia="zh-CN"/>
        </w:rPr>
        <w:t>2017年为例，家庭人均年纯收入超过3208元就算是收入达标，这一项脱贫标准就达到了。也就是说，家庭成员中有一个普通劳动力，一年的年收入上万，那至少三口之家之绝对达到了脱贫标准的。</w:t>
      </w:r>
    </w:p>
    <w:p>
      <w:pPr>
        <w:keepNext w:val="0"/>
        <w:keepLines w:val="0"/>
        <w:pageBreakBefore w:val="0"/>
        <w:widowControl w:val="0"/>
        <w:kinsoku/>
        <w:wordWrap/>
        <w:overflowPunct/>
        <w:topLinePunct w:val="0"/>
        <w:autoSpaceDE/>
        <w:autoSpaceDN/>
        <w:bidi w:val="0"/>
        <w:adjustRightInd/>
        <w:snapToGrid/>
        <w:spacing w:line="594" w:lineRule="exact"/>
        <w:ind w:firstLine="643" w:firstLineChars="200"/>
        <w:jc w:val="both"/>
        <w:textAlignment w:val="auto"/>
        <w:outlineLvl w:val="9"/>
        <w:rPr>
          <w:rFonts w:hint="eastAsia" w:eastAsia="仿宋_GB2312"/>
          <w:sz w:val="32"/>
          <w:szCs w:val="32"/>
          <w:lang w:val="en-US" w:eastAsia="zh-CN"/>
        </w:rPr>
      </w:pPr>
      <w:r>
        <w:rPr>
          <w:rFonts w:hint="eastAsia" w:eastAsia="仿宋_GB2312"/>
          <w:b/>
          <w:bCs/>
          <w:sz w:val="32"/>
          <w:szCs w:val="32"/>
          <w:lang w:val="en-US" w:eastAsia="zh-CN"/>
        </w:rPr>
        <w:t>两不愁：</w:t>
      </w:r>
      <w:r>
        <w:rPr>
          <w:rFonts w:hint="eastAsia" w:eastAsia="仿宋_GB2312"/>
          <w:sz w:val="32"/>
          <w:szCs w:val="32"/>
          <w:lang w:val="en-US" w:eastAsia="zh-CN"/>
        </w:rPr>
        <w:t>即不愁吃、不愁穿。这就是家庭中基本的温饱问题，家庭成员只要有吃有穿，就算脱贫标准达到。</w:t>
      </w:r>
    </w:p>
    <w:p>
      <w:pPr>
        <w:keepNext w:val="0"/>
        <w:keepLines w:val="0"/>
        <w:pageBreakBefore w:val="0"/>
        <w:widowControl w:val="0"/>
        <w:kinsoku/>
        <w:wordWrap/>
        <w:overflowPunct/>
        <w:topLinePunct w:val="0"/>
        <w:autoSpaceDE/>
        <w:autoSpaceDN/>
        <w:bidi w:val="0"/>
        <w:adjustRightInd/>
        <w:snapToGrid/>
        <w:spacing w:line="594" w:lineRule="exact"/>
        <w:ind w:firstLine="643" w:firstLineChars="200"/>
        <w:jc w:val="both"/>
        <w:textAlignment w:val="auto"/>
        <w:outlineLvl w:val="9"/>
        <w:rPr>
          <w:rFonts w:hint="eastAsia" w:eastAsia="仿宋_GB2312"/>
          <w:sz w:val="32"/>
          <w:szCs w:val="32"/>
          <w:lang w:val="en-US" w:eastAsia="zh-CN"/>
        </w:rPr>
      </w:pPr>
      <w:r>
        <w:rPr>
          <w:rFonts w:hint="eastAsia" w:eastAsia="仿宋_GB2312"/>
          <w:b/>
          <w:bCs/>
          <w:sz w:val="32"/>
          <w:szCs w:val="32"/>
          <w:lang w:val="en-US" w:eastAsia="zh-CN"/>
        </w:rPr>
        <w:t>三保障：</w:t>
      </w:r>
      <w:r>
        <w:rPr>
          <w:rFonts w:hint="eastAsia" w:eastAsia="仿宋_GB2312"/>
          <w:sz w:val="32"/>
          <w:szCs w:val="32"/>
          <w:lang w:val="en-US" w:eastAsia="zh-CN"/>
        </w:rPr>
        <w:t>义务教育保障、医疗保障、住房有保障。这三个是重点。</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outlineLvl w:val="9"/>
        <w:rPr>
          <w:rFonts w:hint="eastAsia" w:eastAsia="仿宋_GB2312"/>
          <w:sz w:val="32"/>
          <w:szCs w:val="32"/>
          <w:lang w:val="en-US" w:eastAsia="zh-CN"/>
        </w:rPr>
      </w:pPr>
      <w:r>
        <w:rPr>
          <w:rFonts w:hint="eastAsia" w:eastAsia="仿宋_GB2312"/>
          <w:sz w:val="32"/>
          <w:szCs w:val="32"/>
          <w:lang w:val="en-US" w:eastAsia="zh-CN"/>
        </w:rPr>
        <w:t>义务教育保障，就是在正常情况下，在义务教育阶段的学生不会因贫辍学，其中不包括因残疾无法上学的（这一类成员是否在特殊教育学校上学或者送教入户），学生自身不愿就读的（这要做好相应的报告）。同时，国家对学生补助力度也比较大。在县内就读幼儿园至小学的，500元/期；就读初中的，625元/期；就读高中的,享受助学金1500元/期；（县外就读需要由学校开就读证明，扶贫工作站开贫困户证明，再去学生资助中心申请。）在县内外就读中职、高职的全日制学生，1500元/期。</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outlineLvl w:val="9"/>
        <w:rPr>
          <w:rFonts w:hint="eastAsia" w:eastAsia="仿宋_GB2312"/>
          <w:sz w:val="32"/>
          <w:szCs w:val="32"/>
          <w:lang w:val="en-US" w:eastAsia="zh-CN"/>
        </w:rPr>
      </w:pPr>
      <w:r>
        <w:rPr>
          <w:rFonts w:hint="eastAsia" w:eastAsia="仿宋_GB2312"/>
          <w:sz w:val="32"/>
          <w:szCs w:val="32"/>
          <w:lang w:eastAsia="zh-CN"/>
        </w:rPr>
        <w:t>医疗保障，即每个贫困户家庭均购买新农合医保，医保</w:t>
      </w:r>
      <w:r>
        <w:rPr>
          <w:rFonts w:hint="eastAsia" w:eastAsia="仿宋_GB2312"/>
          <w:sz w:val="32"/>
          <w:szCs w:val="32"/>
          <w:lang w:val="en-US" w:eastAsia="zh-CN"/>
        </w:rPr>
        <w:t>180元/人/年，补助90元/人。</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outlineLvl w:val="9"/>
        <w:rPr>
          <w:rFonts w:hint="eastAsia" w:eastAsia="仿宋_GB2312"/>
          <w:sz w:val="32"/>
          <w:szCs w:val="32"/>
          <w:lang w:val="en-US" w:eastAsia="zh-CN"/>
        </w:rPr>
      </w:pPr>
      <w:r>
        <w:rPr>
          <w:rFonts w:hint="eastAsia" w:eastAsia="仿宋_GB2312"/>
          <w:sz w:val="32"/>
          <w:szCs w:val="32"/>
          <w:lang w:val="en-US" w:eastAsia="zh-CN"/>
        </w:rPr>
        <w:t>住房有保障，即贫困户的住房架构是安全的。若贫困户住房不安全，不可以进行脱贫。如果大家在走访的过程中，出现了已经脱贫但是住房存在危险的，请将相关情况反映。</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outlineLvl w:val="9"/>
        <w:rPr>
          <w:rFonts w:eastAsia="仿宋_GB2312"/>
          <w:sz w:val="32"/>
          <w:szCs w:val="32"/>
        </w:rPr>
      </w:pPr>
      <w:r>
        <w:rPr>
          <w:rFonts w:hint="eastAsia" w:eastAsia="仿宋_GB2312"/>
          <w:sz w:val="32"/>
          <w:szCs w:val="32"/>
          <w:lang w:val="en-US" w:eastAsia="zh-CN"/>
        </w:rPr>
        <w:t>住房不安全的情况，可以申请危房改造。危房改造分两种房屋情况，原则上C级危房必须实施加固改造，鼓励具备条件的D级危房除险加固，如果对D级危房进行新建，那么</w:t>
      </w:r>
      <w:r>
        <w:rPr>
          <w:rFonts w:hint="eastAsia" w:eastAsia="仿宋_GB2312"/>
          <w:sz w:val="32"/>
          <w:szCs w:val="32"/>
        </w:rPr>
        <w:t>面积控制：1人户35平方米，2人户45平方米，3人户60平方米，3人以上农户人均18平方米</w:t>
      </w:r>
    </w:p>
    <w:p>
      <w:pPr>
        <w:spacing w:line="594" w:lineRule="exact"/>
        <w:rPr>
          <w:rFonts w:hint="eastAsia" w:eastAsia="仿宋_GB2312"/>
          <w:bCs/>
          <w:sz w:val="32"/>
          <w:szCs w:val="32"/>
          <w:shd w:val="clear" w:color="auto" w:fill="FFFFFF"/>
        </w:rPr>
      </w:pPr>
    </w:p>
    <w:p>
      <w:pPr>
        <w:spacing w:line="594" w:lineRule="exact"/>
        <w:ind w:firstLine="640" w:firstLineChars="200"/>
        <w:rPr>
          <w:rFonts w:eastAsia="仿宋_GB2312"/>
          <w:sz w:val="32"/>
          <w:szCs w:val="32"/>
        </w:rPr>
      </w:pPr>
      <w:r>
        <w:rPr>
          <w:rFonts w:eastAsia="仿宋_GB2312"/>
          <w:sz w:val="32"/>
          <w:szCs w:val="32"/>
        </w:rPr>
        <w:t>附件：</w:t>
      </w:r>
      <w:r>
        <w:rPr>
          <w:rFonts w:hint="eastAsia" w:eastAsia="仿宋_GB2312"/>
          <w:sz w:val="32"/>
          <w:szCs w:val="32"/>
          <w:lang w:eastAsia="zh-CN"/>
        </w:rPr>
        <w:t>修山镇</w:t>
      </w:r>
      <w:r>
        <w:rPr>
          <w:rFonts w:eastAsia="仿宋_GB2312"/>
          <w:sz w:val="32"/>
          <w:szCs w:val="32"/>
        </w:rPr>
        <w:t>村级脱贫攻坚监督员情况统计表</w:t>
      </w:r>
    </w:p>
    <w:p>
      <w:pPr>
        <w:ind w:firstLine="200" w:firstLineChars="200"/>
        <w:jc w:val="center"/>
        <w:rPr>
          <w:rFonts w:eastAsia="仿宋_GB2312"/>
          <w:sz w:val="10"/>
          <w:szCs w:val="10"/>
        </w:rPr>
      </w:pPr>
    </w:p>
    <w:p>
      <w:pPr>
        <w:ind w:firstLine="200" w:firstLineChars="200"/>
        <w:jc w:val="center"/>
        <w:rPr>
          <w:rFonts w:eastAsia="仿宋_GB2312"/>
          <w:sz w:val="10"/>
          <w:szCs w:val="10"/>
        </w:rPr>
      </w:pPr>
    </w:p>
    <w:p>
      <w:pPr>
        <w:ind w:firstLine="200" w:firstLineChars="200"/>
        <w:jc w:val="center"/>
        <w:rPr>
          <w:rFonts w:eastAsia="仿宋_GB2312"/>
          <w:sz w:val="10"/>
          <w:szCs w:val="10"/>
        </w:rPr>
      </w:pPr>
    </w:p>
    <w:p>
      <w:pPr>
        <w:ind w:firstLine="200" w:firstLineChars="200"/>
        <w:jc w:val="center"/>
        <w:rPr>
          <w:rFonts w:eastAsia="仿宋_GB2312"/>
          <w:sz w:val="10"/>
          <w:szCs w:val="10"/>
        </w:rPr>
      </w:pPr>
    </w:p>
    <w:p>
      <w:pPr>
        <w:ind w:firstLine="200" w:firstLineChars="200"/>
        <w:jc w:val="center"/>
        <w:rPr>
          <w:rFonts w:eastAsia="仿宋_GB2312"/>
          <w:sz w:val="10"/>
          <w:szCs w:val="10"/>
        </w:rPr>
      </w:pPr>
    </w:p>
    <w:p>
      <w:pPr>
        <w:pStyle w:val="7"/>
        <w:ind w:left="0" w:leftChars="0" w:firstLine="0" w:firstLineChars="0"/>
        <w:rPr>
          <w:rFonts w:ascii="Times New Roman" w:hAnsi="Times New Roman"/>
          <w:bCs/>
          <w:sz w:val="32"/>
          <w:szCs w:val="32"/>
          <w:shd w:val="clear" w:color="auto" w:fill="FFFFFF"/>
        </w:rPr>
        <w:sectPr>
          <w:headerReference r:id="rId3" w:type="default"/>
          <w:footerReference r:id="rId4" w:type="default"/>
          <w:footerReference r:id="rId5" w:type="even"/>
          <w:pgSz w:w="11906" w:h="16838"/>
          <w:pgMar w:top="1871" w:right="1418" w:bottom="1616" w:left="1588" w:header="851" w:footer="1304" w:gutter="0"/>
          <w:cols w:space="720" w:num="1"/>
          <w:docGrid w:type="lines" w:linePitch="312" w:charSpace="0"/>
        </w:sectPr>
      </w:pPr>
    </w:p>
    <w:p>
      <w:pPr>
        <w:pStyle w:val="7"/>
        <w:spacing w:line="560" w:lineRule="exact"/>
        <w:ind w:firstLine="0" w:firstLineChars="0"/>
        <w:rPr>
          <w:rFonts w:hint="eastAsia" w:ascii="黑体" w:hAnsi="Times New Roman" w:eastAsia="黑体"/>
          <w:bCs/>
          <w:sz w:val="32"/>
          <w:szCs w:val="32"/>
          <w:shd w:val="clear" w:color="auto" w:fill="FFFFFF"/>
        </w:rPr>
      </w:pPr>
      <w:r>
        <w:rPr>
          <w:rFonts w:hint="eastAsia" w:ascii="黑体" w:eastAsia="黑体"/>
          <w:bCs/>
          <w:sz w:val="32"/>
          <w:szCs w:val="32"/>
          <w:shd w:val="clear" w:color="auto" w:fill="FFFFFF"/>
        </w:rPr>
        <w:t>附件</w:t>
      </w:r>
    </w:p>
    <w:p>
      <w:pPr>
        <w:pStyle w:val="7"/>
        <w:spacing w:after="156" w:afterLines="50" w:line="560" w:lineRule="exact"/>
        <w:ind w:firstLine="0" w:firstLineChars="0"/>
        <w:jc w:val="center"/>
        <w:rPr>
          <w:rFonts w:ascii="宋体" w:hAnsi="宋体"/>
          <w:bCs/>
          <w:sz w:val="24"/>
          <w:shd w:val="clear" w:color="auto" w:fill="FFFFFF"/>
        </w:rPr>
      </w:pPr>
      <w:r>
        <w:rPr>
          <w:rFonts w:hint="eastAsia" w:ascii="方正小标宋简体" w:eastAsia="方正小标宋简体"/>
          <w:bCs/>
          <w:sz w:val="44"/>
          <w:szCs w:val="44"/>
          <w:shd w:val="clear" w:color="auto" w:fill="FFFFFF"/>
          <w:lang w:eastAsia="zh-CN"/>
        </w:rPr>
        <w:t>修山镇</w:t>
      </w:r>
      <w:r>
        <w:rPr>
          <w:rFonts w:hint="eastAsia" w:ascii="方正小标宋简体" w:eastAsia="方正小标宋简体"/>
          <w:bCs/>
          <w:sz w:val="44"/>
          <w:szCs w:val="44"/>
          <w:shd w:val="clear" w:color="auto" w:fill="FFFFFF"/>
        </w:rPr>
        <w:t>村级脱贫攻坚监督员情况统计表</w:t>
      </w:r>
    </w:p>
    <w:tbl>
      <w:tblPr>
        <w:tblStyle w:val="4"/>
        <w:tblW w:w="13220" w:type="dxa"/>
        <w:jc w:val="center"/>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fixed"/>
        <w:tblCellMar>
          <w:top w:w="0" w:type="dxa"/>
          <w:left w:w="108" w:type="dxa"/>
          <w:bottom w:w="0" w:type="dxa"/>
          <w:right w:w="108" w:type="dxa"/>
        </w:tblCellMar>
      </w:tblPr>
      <w:tblGrid>
        <w:gridCol w:w="974"/>
        <w:gridCol w:w="2035"/>
        <w:gridCol w:w="1294"/>
        <w:gridCol w:w="1111"/>
        <w:gridCol w:w="1020"/>
        <w:gridCol w:w="1748"/>
        <w:gridCol w:w="3162"/>
        <w:gridCol w:w="1876"/>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636" w:hRule="atLeast"/>
          <w:jc w:val="center"/>
        </w:trPr>
        <w:tc>
          <w:tcPr>
            <w:tcW w:w="974" w:type="dxa"/>
            <w:vAlign w:val="center"/>
          </w:tcPr>
          <w:p>
            <w:pPr>
              <w:pStyle w:val="7"/>
              <w:spacing w:line="320" w:lineRule="exact"/>
              <w:ind w:firstLine="0" w:firstLineChars="0"/>
              <w:jc w:val="center"/>
              <w:rPr>
                <w:rFonts w:hint="eastAsia" w:ascii="黑体" w:hAnsi="宋体" w:eastAsia="黑体"/>
                <w:bCs/>
                <w:sz w:val="24"/>
                <w:szCs w:val="24"/>
                <w:shd w:val="clear" w:color="auto" w:fill="FFFFFF"/>
              </w:rPr>
            </w:pPr>
            <w:r>
              <w:rPr>
                <w:rFonts w:hint="eastAsia" w:ascii="黑体" w:hAnsi="宋体" w:eastAsia="黑体"/>
                <w:bCs/>
                <w:sz w:val="24"/>
                <w:szCs w:val="24"/>
                <w:shd w:val="clear" w:color="auto" w:fill="FFFFFF"/>
              </w:rPr>
              <w:t>序号</w:t>
            </w:r>
          </w:p>
        </w:tc>
        <w:tc>
          <w:tcPr>
            <w:tcW w:w="2035" w:type="dxa"/>
            <w:vAlign w:val="center"/>
          </w:tcPr>
          <w:p>
            <w:pPr>
              <w:pStyle w:val="7"/>
              <w:spacing w:line="320" w:lineRule="exact"/>
              <w:ind w:firstLine="0" w:firstLineChars="0"/>
              <w:jc w:val="center"/>
              <w:rPr>
                <w:rFonts w:hint="eastAsia" w:ascii="黑体" w:hAnsi="宋体" w:eastAsia="黑体"/>
                <w:bCs/>
                <w:sz w:val="24"/>
                <w:szCs w:val="24"/>
                <w:shd w:val="clear" w:color="auto" w:fill="FFFFFF"/>
              </w:rPr>
            </w:pPr>
            <w:r>
              <w:rPr>
                <w:rFonts w:hint="eastAsia" w:ascii="黑体" w:hAnsi="宋体" w:eastAsia="黑体"/>
                <w:bCs/>
                <w:sz w:val="24"/>
                <w:szCs w:val="24"/>
                <w:shd w:val="clear" w:color="auto" w:fill="FFFFFF"/>
              </w:rPr>
              <w:t>村（社区）</w:t>
            </w:r>
          </w:p>
        </w:tc>
        <w:tc>
          <w:tcPr>
            <w:tcW w:w="1294" w:type="dxa"/>
            <w:vAlign w:val="center"/>
          </w:tcPr>
          <w:p>
            <w:pPr>
              <w:pStyle w:val="7"/>
              <w:spacing w:line="320" w:lineRule="exact"/>
              <w:ind w:firstLine="0" w:firstLineChars="0"/>
              <w:jc w:val="center"/>
              <w:rPr>
                <w:rFonts w:hint="eastAsia" w:ascii="黑体" w:hAnsi="宋体" w:eastAsia="黑体"/>
                <w:bCs/>
                <w:sz w:val="24"/>
                <w:szCs w:val="24"/>
                <w:shd w:val="clear" w:color="auto" w:fill="FFFFFF"/>
              </w:rPr>
            </w:pPr>
            <w:r>
              <w:rPr>
                <w:rFonts w:hint="eastAsia" w:ascii="黑体" w:hAnsi="宋体" w:eastAsia="黑体"/>
                <w:bCs/>
                <w:sz w:val="24"/>
                <w:szCs w:val="24"/>
                <w:shd w:val="clear" w:color="auto" w:fill="FFFFFF"/>
              </w:rPr>
              <w:t>姓名</w:t>
            </w:r>
          </w:p>
        </w:tc>
        <w:tc>
          <w:tcPr>
            <w:tcW w:w="1111" w:type="dxa"/>
            <w:vAlign w:val="center"/>
          </w:tcPr>
          <w:p>
            <w:pPr>
              <w:pStyle w:val="7"/>
              <w:spacing w:line="320" w:lineRule="exact"/>
              <w:ind w:firstLine="0" w:firstLineChars="0"/>
              <w:jc w:val="center"/>
              <w:rPr>
                <w:rFonts w:hint="eastAsia" w:ascii="黑体" w:hAnsi="宋体" w:eastAsia="黑体"/>
                <w:bCs/>
                <w:sz w:val="24"/>
                <w:szCs w:val="24"/>
                <w:shd w:val="clear" w:color="auto" w:fill="FFFFFF"/>
              </w:rPr>
            </w:pPr>
            <w:r>
              <w:rPr>
                <w:rFonts w:hint="eastAsia" w:ascii="黑体" w:hAnsi="宋体" w:eastAsia="黑体"/>
                <w:bCs/>
                <w:sz w:val="24"/>
                <w:szCs w:val="24"/>
                <w:shd w:val="clear" w:color="auto" w:fill="FFFFFF"/>
              </w:rPr>
              <w:t>性别</w:t>
            </w:r>
          </w:p>
        </w:tc>
        <w:tc>
          <w:tcPr>
            <w:tcW w:w="1020" w:type="dxa"/>
            <w:vAlign w:val="center"/>
          </w:tcPr>
          <w:p>
            <w:pPr>
              <w:pStyle w:val="7"/>
              <w:spacing w:line="320" w:lineRule="exact"/>
              <w:ind w:firstLine="0" w:firstLineChars="0"/>
              <w:jc w:val="center"/>
              <w:rPr>
                <w:rFonts w:hint="eastAsia" w:ascii="黑体" w:hAnsi="宋体" w:eastAsia="黑体"/>
                <w:bCs/>
                <w:sz w:val="24"/>
                <w:szCs w:val="24"/>
                <w:shd w:val="clear" w:color="auto" w:fill="FFFFFF"/>
              </w:rPr>
            </w:pPr>
            <w:r>
              <w:rPr>
                <w:rFonts w:hint="eastAsia" w:ascii="黑体" w:hAnsi="宋体" w:eastAsia="黑体"/>
                <w:bCs/>
                <w:sz w:val="24"/>
                <w:szCs w:val="24"/>
                <w:shd w:val="clear" w:color="auto" w:fill="FFFFFF"/>
              </w:rPr>
              <w:t>年龄</w:t>
            </w:r>
          </w:p>
        </w:tc>
        <w:tc>
          <w:tcPr>
            <w:tcW w:w="1748" w:type="dxa"/>
            <w:vAlign w:val="center"/>
          </w:tcPr>
          <w:p>
            <w:pPr>
              <w:pStyle w:val="7"/>
              <w:spacing w:line="320" w:lineRule="exact"/>
              <w:ind w:firstLine="0" w:firstLineChars="0"/>
              <w:jc w:val="center"/>
              <w:rPr>
                <w:rFonts w:hint="eastAsia" w:ascii="黑体" w:hAnsi="宋体" w:eastAsia="黑体"/>
                <w:bCs/>
                <w:sz w:val="24"/>
                <w:szCs w:val="24"/>
                <w:shd w:val="clear" w:color="auto" w:fill="FFFFFF"/>
              </w:rPr>
            </w:pPr>
            <w:r>
              <w:rPr>
                <w:rFonts w:hint="eastAsia" w:ascii="黑体" w:hAnsi="宋体" w:eastAsia="黑体"/>
                <w:bCs/>
                <w:sz w:val="24"/>
                <w:szCs w:val="24"/>
                <w:shd w:val="clear" w:color="auto" w:fill="FFFFFF"/>
              </w:rPr>
              <w:t>人员类别</w:t>
            </w:r>
          </w:p>
        </w:tc>
        <w:tc>
          <w:tcPr>
            <w:tcW w:w="3162" w:type="dxa"/>
            <w:vAlign w:val="center"/>
          </w:tcPr>
          <w:p>
            <w:pPr>
              <w:pStyle w:val="7"/>
              <w:spacing w:line="320" w:lineRule="exact"/>
              <w:ind w:firstLine="0" w:firstLineChars="0"/>
              <w:jc w:val="center"/>
              <w:rPr>
                <w:rFonts w:hint="eastAsia" w:ascii="黑体" w:hAnsi="宋体" w:eastAsia="黑体"/>
                <w:bCs/>
                <w:sz w:val="24"/>
                <w:szCs w:val="24"/>
                <w:shd w:val="clear" w:color="auto" w:fill="FFFFFF"/>
              </w:rPr>
            </w:pPr>
            <w:r>
              <w:rPr>
                <w:rFonts w:hint="eastAsia" w:ascii="黑体" w:hAnsi="宋体" w:eastAsia="黑体"/>
                <w:bCs/>
                <w:sz w:val="24"/>
                <w:szCs w:val="24"/>
                <w:shd w:val="clear" w:color="auto" w:fill="FFFFFF"/>
              </w:rPr>
              <w:t>联系电话</w:t>
            </w:r>
          </w:p>
        </w:tc>
        <w:tc>
          <w:tcPr>
            <w:tcW w:w="1876" w:type="dxa"/>
            <w:vAlign w:val="center"/>
          </w:tcPr>
          <w:p>
            <w:pPr>
              <w:pStyle w:val="7"/>
              <w:spacing w:line="320" w:lineRule="exact"/>
              <w:ind w:firstLine="0" w:firstLineChars="0"/>
              <w:jc w:val="center"/>
              <w:rPr>
                <w:rFonts w:hint="eastAsia" w:ascii="黑体" w:hAnsi="宋体" w:eastAsia="黑体"/>
                <w:bCs/>
                <w:sz w:val="24"/>
                <w:szCs w:val="24"/>
                <w:shd w:val="clear" w:color="auto" w:fill="FFFFFF"/>
              </w:rPr>
            </w:pPr>
            <w:r>
              <w:rPr>
                <w:rFonts w:hint="eastAsia" w:ascii="黑体" w:hAnsi="宋体" w:eastAsia="黑体"/>
                <w:bCs/>
                <w:sz w:val="24"/>
                <w:szCs w:val="24"/>
                <w:shd w:val="clear" w:color="auto" w:fill="FFFFFF"/>
              </w:rPr>
              <w:t>备  注</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974" w:type="dxa"/>
            <w:vAlign w:val="center"/>
          </w:tcPr>
          <w:p>
            <w:pPr>
              <w:pStyle w:val="7"/>
              <w:spacing w:line="320" w:lineRule="exact"/>
              <w:ind w:firstLine="0" w:firstLineChars="0"/>
              <w:jc w:val="center"/>
              <w:rPr>
                <w:rFonts w:hint="eastAsia" w:ascii="宋体" w:hAnsi="宋体" w:eastAsia="宋体"/>
                <w:bCs/>
                <w:sz w:val="24"/>
                <w:szCs w:val="24"/>
                <w:shd w:val="clear" w:color="auto" w:fill="FFFFFF"/>
                <w:lang w:val="en-US" w:eastAsia="zh-CN"/>
              </w:rPr>
            </w:pPr>
            <w:r>
              <w:rPr>
                <w:rFonts w:hint="eastAsia" w:ascii="宋体" w:hAnsi="宋体"/>
                <w:bCs/>
                <w:sz w:val="24"/>
                <w:szCs w:val="24"/>
                <w:shd w:val="clear" w:color="auto" w:fill="FFFFFF"/>
                <w:lang w:val="en-US" w:eastAsia="zh-CN"/>
              </w:rPr>
              <w:t>1</w:t>
            </w:r>
          </w:p>
        </w:tc>
        <w:tc>
          <w:tcPr>
            <w:tcW w:w="2035" w:type="dxa"/>
            <w:vAlign w:val="center"/>
          </w:tcPr>
          <w:p>
            <w:pPr>
              <w:pStyle w:val="7"/>
              <w:spacing w:line="320" w:lineRule="exact"/>
              <w:ind w:firstLine="0" w:firstLineChars="0"/>
              <w:jc w:val="center"/>
              <w:rPr>
                <w:rFonts w:hint="eastAsia" w:ascii="宋体" w:hAnsi="宋体" w:eastAsia="宋体"/>
                <w:bCs/>
                <w:sz w:val="24"/>
                <w:szCs w:val="24"/>
                <w:shd w:val="clear" w:color="auto" w:fill="FFFFFF"/>
                <w:lang w:eastAsia="zh-CN"/>
              </w:rPr>
            </w:pPr>
            <w:r>
              <w:rPr>
                <w:rFonts w:hint="eastAsia" w:ascii="宋体" w:hAnsi="宋体"/>
                <w:bCs/>
                <w:sz w:val="24"/>
                <w:szCs w:val="24"/>
                <w:shd w:val="clear" w:color="auto" w:fill="FFFFFF"/>
                <w:lang w:eastAsia="zh-CN"/>
              </w:rPr>
              <w:t>三官桥村</w:t>
            </w:r>
          </w:p>
        </w:tc>
        <w:tc>
          <w:tcPr>
            <w:tcW w:w="1294"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赵美</w:t>
            </w:r>
          </w:p>
        </w:tc>
        <w:tc>
          <w:tcPr>
            <w:tcW w:w="1111"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女</w:t>
            </w:r>
          </w:p>
        </w:tc>
        <w:tc>
          <w:tcPr>
            <w:tcW w:w="1020"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val="en-US" w:eastAsia="zh-CN"/>
              </w:rPr>
              <w:t>31</w:t>
            </w:r>
          </w:p>
        </w:tc>
        <w:tc>
          <w:tcPr>
            <w:tcW w:w="1748"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群众</w:t>
            </w:r>
          </w:p>
        </w:tc>
        <w:tc>
          <w:tcPr>
            <w:tcW w:w="3162"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val="en-US" w:eastAsia="zh-CN"/>
              </w:rPr>
              <w:t>18873722298</w:t>
            </w:r>
          </w:p>
        </w:tc>
        <w:tc>
          <w:tcPr>
            <w:tcW w:w="1876" w:type="dxa"/>
            <w:vAlign w:val="center"/>
          </w:tcPr>
          <w:p>
            <w:pPr>
              <w:pStyle w:val="7"/>
              <w:spacing w:line="320" w:lineRule="exact"/>
              <w:ind w:firstLine="0" w:firstLineChars="0"/>
              <w:jc w:val="center"/>
              <w:rPr>
                <w:rFonts w:ascii="宋体" w:hAnsi="宋体"/>
                <w:bCs/>
                <w:sz w:val="24"/>
                <w:szCs w:val="24"/>
                <w:shd w:val="clear" w:color="auto" w:fill="FFFFFF"/>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974" w:type="dxa"/>
            <w:vAlign w:val="center"/>
          </w:tcPr>
          <w:p>
            <w:pPr>
              <w:pStyle w:val="7"/>
              <w:spacing w:line="320" w:lineRule="exact"/>
              <w:ind w:firstLine="0" w:firstLineChars="0"/>
              <w:jc w:val="center"/>
              <w:rPr>
                <w:rFonts w:hint="eastAsia" w:ascii="宋体" w:hAnsi="宋体" w:eastAsia="宋体"/>
                <w:bCs/>
                <w:sz w:val="24"/>
                <w:szCs w:val="24"/>
                <w:shd w:val="clear" w:color="auto" w:fill="FFFFFF"/>
                <w:lang w:val="en-US" w:eastAsia="zh-CN"/>
              </w:rPr>
            </w:pPr>
            <w:r>
              <w:rPr>
                <w:rFonts w:hint="eastAsia" w:ascii="宋体" w:hAnsi="宋体"/>
                <w:bCs/>
                <w:sz w:val="24"/>
                <w:szCs w:val="24"/>
                <w:shd w:val="clear" w:color="auto" w:fill="FFFFFF"/>
                <w:lang w:val="en-US" w:eastAsia="zh-CN"/>
              </w:rPr>
              <w:t>2</w:t>
            </w:r>
          </w:p>
        </w:tc>
        <w:tc>
          <w:tcPr>
            <w:tcW w:w="2035" w:type="dxa"/>
            <w:vAlign w:val="center"/>
          </w:tcPr>
          <w:p>
            <w:pPr>
              <w:pStyle w:val="7"/>
              <w:spacing w:line="320" w:lineRule="exact"/>
              <w:ind w:firstLine="0" w:firstLineChars="0"/>
              <w:jc w:val="center"/>
              <w:rPr>
                <w:rFonts w:hint="eastAsia" w:ascii="宋体" w:hAnsi="宋体" w:eastAsia="宋体"/>
                <w:bCs/>
                <w:sz w:val="24"/>
                <w:szCs w:val="24"/>
                <w:shd w:val="clear" w:color="auto" w:fill="FFFFFF"/>
                <w:lang w:eastAsia="zh-CN"/>
              </w:rPr>
            </w:pPr>
            <w:r>
              <w:rPr>
                <w:rFonts w:hint="eastAsia" w:ascii="宋体" w:hAnsi="宋体"/>
                <w:bCs/>
                <w:sz w:val="24"/>
                <w:szCs w:val="24"/>
                <w:shd w:val="clear" w:color="auto" w:fill="FFFFFF"/>
                <w:lang w:eastAsia="zh-CN"/>
              </w:rPr>
              <w:t>麻竹垸村</w:t>
            </w:r>
          </w:p>
        </w:tc>
        <w:tc>
          <w:tcPr>
            <w:tcW w:w="1294"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钟正初</w:t>
            </w:r>
          </w:p>
        </w:tc>
        <w:tc>
          <w:tcPr>
            <w:tcW w:w="1111"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男</w:t>
            </w:r>
          </w:p>
        </w:tc>
        <w:tc>
          <w:tcPr>
            <w:tcW w:w="1020"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val="en-US" w:eastAsia="zh-CN"/>
              </w:rPr>
              <w:t>65</w:t>
            </w:r>
          </w:p>
        </w:tc>
        <w:tc>
          <w:tcPr>
            <w:tcW w:w="1748"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党员</w:t>
            </w:r>
          </w:p>
        </w:tc>
        <w:tc>
          <w:tcPr>
            <w:tcW w:w="3162"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val="en-US" w:eastAsia="zh-CN"/>
              </w:rPr>
              <w:t>18373704237</w:t>
            </w:r>
          </w:p>
        </w:tc>
        <w:tc>
          <w:tcPr>
            <w:tcW w:w="1876" w:type="dxa"/>
            <w:vAlign w:val="center"/>
          </w:tcPr>
          <w:p>
            <w:pPr>
              <w:pStyle w:val="7"/>
              <w:spacing w:line="320" w:lineRule="exact"/>
              <w:ind w:firstLine="0" w:firstLineChars="0"/>
              <w:jc w:val="center"/>
              <w:rPr>
                <w:rFonts w:ascii="宋体" w:hAnsi="宋体"/>
                <w:bCs/>
                <w:sz w:val="24"/>
                <w:szCs w:val="24"/>
                <w:shd w:val="clear" w:color="auto" w:fill="FFFFFF"/>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974" w:type="dxa"/>
            <w:vAlign w:val="center"/>
          </w:tcPr>
          <w:p>
            <w:pPr>
              <w:pStyle w:val="7"/>
              <w:spacing w:line="320" w:lineRule="exact"/>
              <w:ind w:firstLine="0" w:firstLineChars="0"/>
              <w:jc w:val="center"/>
              <w:rPr>
                <w:rFonts w:hint="eastAsia" w:ascii="宋体" w:hAnsi="宋体" w:eastAsia="宋体"/>
                <w:bCs/>
                <w:sz w:val="24"/>
                <w:szCs w:val="24"/>
                <w:shd w:val="clear" w:color="auto" w:fill="FFFFFF"/>
                <w:lang w:val="en-US" w:eastAsia="zh-CN"/>
              </w:rPr>
            </w:pPr>
            <w:r>
              <w:rPr>
                <w:rFonts w:hint="eastAsia" w:ascii="宋体" w:hAnsi="宋体"/>
                <w:bCs/>
                <w:sz w:val="24"/>
                <w:szCs w:val="24"/>
                <w:shd w:val="clear" w:color="auto" w:fill="FFFFFF"/>
                <w:lang w:val="en-US" w:eastAsia="zh-CN"/>
              </w:rPr>
              <w:t>3</w:t>
            </w:r>
          </w:p>
        </w:tc>
        <w:tc>
          <w:tcPr>
            <w:tcW w:w="2035" w:type="dxa"/>
            <w:vAlign w:val="center"/>
          </w:tcPr>
          <w:p>
            <w:pPr>
              <w:pStyle w:val="7"/>
              <w:spacing w:line="320" w:lineRule="exact"/>
              <w:ind w:firstLine="0" w:firstLineChars="0"/>
              <w:jc w:val="center"/>
              <w:rPr>
                <w:rFonts w:hint="eastAsia" w:ascii="宋体" w:hAnsi="宋体" w:eastAsia="宋体"/>
                <w:bCs/>
                <w:sz w:val="24"/>
                <w:szCs w:val="24"/>
                <w:shd w:val="clear" w:color="auto" w:fill="FFFFFF"/>
                <w:lang w:eastAsia="zh-CN"/>
              </w:rPr>
            </w:pPr>
            <w:r>
              <w:rPr>
                <w:rFonts w:hint="eastAsia" w:ascii="宋体" w:hAnsi="宋体"/>
                <w:bCs/>
                <w:sz w:val="24"/>
                <w:szCs w:val="24"/>
                <w:shd w:val="clear" w:color="auto" w:fill="FFFFFF"/>
                <w:lang w:val="en-US" w:eastAsia="zh-CN"/>
              </w:rPr>
              <w:t>洪山村</w:t>
            </w:r>
          </w:p>
        </w:tc>
        <w:tc>
          <w:tcPr>
            <w:tcW w:w="1294"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何新成</w:t>
            </w:r>
          </w:p>
        </w:tc>
        <w:tc>
          <w:tcPr>
            <w:tcW w:w="1111"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男</w:t>
            </w:r>
          </w:p>
        </w:tc>
        <w:tc>
          <w:tcPr>
            <w:tcW w:w="1020"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val="en-US" w:eastAsia="zh-CN"/>
              </w:rPr>
              <w:t>72</w:t>
            </w:r>
          </w:p>
        </w:tc>
        <w:tc>
          <w:tcPr>
            <w:tcW w:w="1748"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党员</w:t>
            </w:r>
          </w:p>
        </w:tc>
        <w:tc>
          <w:tcPr>
            <w:tcW w:w="3162"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val="en-US" w:eastAsia="zh-CN"/>
              </w:rPr>
              <w:t>18773740499</w:t>
            </w:r>
          </w:p>
        </w:tc>
        <w:tc>
          <w:tcPr>
            <w:tcW w:w="1876" w:type="dxa"/>
            <w:vAlign w:val="center"/>
          </w:tcPr>
          <w:p>
            <w:pPr>
              <w:pStyle w:val="7"/>
              <w:spacing w:line="320" w:lineRule="exact"/>
              <w:ind w:firstLine="0" w:firstLineChars="0"/>
              <w:jc w:val="center"/>
              <w:rPr>
                <w:rFonts w:ascii="宋体" w:hAnsi="宋体"/>
                <w:bCs/>
                <w:sz w:val="24"/>
                <w:szCs w:val="24"/>
                <w:shd w:val="clear" w:color="auto" w:fill="FFFFFF"/>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974" w:type="dxa"/>
            <w:vAlign w:val="center"/>
          </w:tcPr>
          <w:p>
            <w:pPr>
              <w:pStyle w:val="7"/>
              <w:spacing w:line="320" w:lineRule="exact"/>
              <w:ind w:firstLine="0" w:firstLineChars="0"/>
              <w:jc w:val="center"/>
              <w:rPr>
                <w:rFonts w:hint="eastAsia" w:ascii="宋体" w:hAnsi="宋体" w:eastAsia="宋体"/>
                <w:bCs/>
                <w:sz w:val="24"/>
                <w:szCs w:val="24"/>
                <w:shd w:val="clear" w:color="auto" w:fill="FFFFFF"/>
                <w:lang w:val="en-US" w:eastAsia="zh-CN"/>
              </w:rPr>
            </w:pPr>
            <w:r>
              <w:rPr>
                <w:rFonts w:hint="eastAsia" w:ascii="宋体" w:hAnsi="宋体"/>
                <w:bCs/>
                <w:sz w:val="24"/>
                <w:szCs w:val="24"/>
                <w:shd w:val="clear" w:color="auto" w:fill="FFFFFF"/>
                <w:lang w:val="en-US" w:eastAsia="zh-CN"/>
              </w:rPr>
              <w:t>4</w:t>
            </w:r>
          </w:p>
        </w:tc>
        <w:tc>
          <w:tcPr>
            <w:tcW w:w="2035" w:type="dxa"/>
            <w:vAlign w:val="center"/>
          </w:tcPr>
          <w:p>
            <w:pPr>
              <w:pStyle w:val="7"/>
              <w:spacing w:line="320" w:lineRule="exact"/>
              <w:ind w:firstLine="0" w:firstLineChars="0"/>
              <w:jc w:val="center"/>
              <w:rPr>
                <w:rFonts w:hint="eastAsia" w:ascii="宋体" w:hAnsi="宋体" w:eastAsia="宋体"/>
                <w:bCs/>
                <w:sz w:val="24"/>
                <w:szCs w:val="24"/>
                <w:shd w:val="clear" w:color="auto" w:fill="FFFFFF"/>
                <w:lang w:eastAsia="zh-CN"/>
              </w:rPr>
            </w:pPr>
            <w:r>
              <w:rPr>
                <w:rFonts w:hint="eastAsia" w:ascii="宋体" w:hAnsi="宋体"/>
                <w:bCs/>
                <w:sz w:val="24"/>
                <w:szCs w:val="24"/>
                <w:shd w:val="clear" w:color="auto" w:fill="FFFFFF"/>
                <w:lang w:eastAsia="zh-CN"/>
              </w:rPr>
              <w:t>康家村村</w:t>
            </w:r>
          </w:p>
        </w:tc>
        <w:tc>
          <w:tcPr>
            <w:tcW w:w="1294"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赖国红</w:t>
            </w:r>
          </w:p>
        </w:tc>
        <w:tc>
          <w:tcPr>
            <w:tcW w:w="1111"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男</w:t>
            </w:r>
          </w:p>
        </w:tc>
        <w:tc>
          <w:tcPr>
            <w:tcW w:w="1020"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val="en-US" w:eastAsia="zh-CN"/>
              </w:rPr>
              <w:t>51</w:t>
            </w:r>
          </w:p>
        </w:tc>
        <w:tc>
          <w:tcPr>
            <w:tcW w:w="1748"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离任村干部</w:t>
            </w:r>
          </w:p>
        </w:tc>
        <w:tc>
          <w:tcPr>
            <w:tcW w:w="3162"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val="en-US" w:eastAsia="zh-CN"/>
              </w:rPr>
              <w:t>13875304061</w:t>
            </w:r>
          </w:p>
        </w:tc>
        <w:tc>
          <w:tcPr>
            <w:tcW w:w="1876" w:type="dxa"/>
            <w:vAlign w:val="center"/>
          </w:tcPr>
          <w:p>
            <w:pPr>
              <w:pStyle w:val="7"/>
              <w:spacing w:line="320" w:lineRule="exact"/>
              <w:ind w:firstLine="0" w:firstLineChars="0"/>
              <w:jc w:val="center"/>
              <w:rPr>
                <w:rFonts w:ascii="宋体" w:hAnsi="宋体"/>
                <w:bCs/>
                <w:sz w:val="24"/>
                <w:szCs w:val="24"/>
                <w:shd w:val="clear" w:color="auto" w:fill="FFFFFF"/>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974" w:type="dxa"/>
            <w:vAlign w:val="center"/>
          </w:tcPr>
          <w:p>
            <w:pPr>
              <w:pStyle w:val="7"/>
              <w:spacing w:line="320" w:lineRule="exact"/>
              <w:ind w:firstLine="0" w:firstLineChars="0"/>
              <w:jc w:val="center"/>
              <w:rPr>
                <w:rFonts w:hint="eastAsia" w:ascii="宋体" w:hAnsi="宋体" w:eastAsia="宋体"/>
                <w:bCs/>
                <w:sz w:val="24"/>
                <w:szCs w:val="24"/>
                <w:shd w:val="clear" w:color="auto" w:fill="FFFFFF"/>
                <w:lang w:val="en-US" w:eastAsia="zh-CN"/>
              </w:rPr>
            </w:pPr>
            <w:r>
              <w:rPr>
                <w:rFonts w:hint="eastAsia" w:ascii="宋体" w:hAnsi="宋体"/>
                <w:bCs/>
                <w:sz w:val="24"/>
                <w:szCs w:val="24"/>
                <w:shd w:val="clear" w:color="auto" w:fill="FFFFFF"/>
                <w:lang w:val="en-US" w:eastAsia="zh-CN"/>
              </w:rPr>
              <w:t>5</w:t>
            </w:r>
          </w:p>
        </w:tc>
        <w:tc>
          <w:tcPr>
            <w:tcW w:w="2035" w:type="dxa"/>
            <w:vAlign w:val="center"/>
          </w:tcPr>
          <w:p>
            <w:pPr>
              <w:pStyle w:val="7"/>
              <w:spacing w:line="320" w:lineRule="exact"/>
              <w:ind w:firstLine="0" w:firstLineChars="0"/>
              <w:jc w:val="center"/>
              <w:rPr>
                <w:rFonts w:hint="eastAsia" w:ascii="宋体" w:hAnsi="宋体" w:eastAsia="宋体"/>
                <w:bCs/>
                <w:sz w:val="24"/>
                <w:szCs w:val="24"/>
                <w:shd w:val="clear" w:color="auto" w:fill="FFFFFF"/>
                <w:lang w:eastAsia="zh-CN"/>
              </w:rPr>
            </w:pPr>
            <w:r>
              <w:rPr>
                <w:rFonts w:hint="eastAsia" w:ascii="宋体" w:hAnsi="宋体"/>
                <w:bCs/>
                <w:sz w:val="24"/>
                <w:szCs w:val="24"/>
                <w:shd w:val="clear" w:color="auto" w:fill="FFFFFF"/>
                <w:lang w:eastAsia="zh-CN"/>
              </w:rPr>
              <w:t>莲盆嘴村</w:t>
            </w:r>
          </w:p>
        </w:tc>
        <w:tc>
          <w:tcPr>
            <w:tcW w:w="1294"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胡仁恩</w:t>
            </w:r>
          </w:p>
        </w:tc>
        <w:tc>
          <w:tcPr>
            <w:tcW w:w="1111"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男</w:t>
            </w:r>
          </w:p>
        </w:tc>
        <w:tc>
          <w:tcPr>
            <w:tcW w:w="1020"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val="en-US" w:eastAsia="zh-CN"/>
              </w:rPr>
              <w:t>75</w:t>
            </w:r>
          </w:p>
        </w:tc>
        <w:tc>
          <w:tcPr>
            <w:tcW w:w="1748"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离任村干部</w:t>
            </w:r>
          </w:p>
        </w:tc>
        <w:tc>
          <w:tcPr>
            <w:tcW w:w="3162"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val="en-US" w:eastAsia="zh-CN"/>
              </w:rPr>
              <w:t>15197787410</w:t>
            </w:r>
          </w:p>
        </w:tc>
        <w:tc>
          <w:tcPr>
            <w:tcW w:w="1876" w:type="dxa"/>
            <w:vAlign w:val="center"/>
          </w:tcPr>
          <w:p>
            <w:pPr>
              <w:pStyle w:val="7"/>
              <w:spacing w:line="320" w:lineRule="exact"/>
              <w:ind w:firstLine="0" w:firstLineChars="0"/>
              <w:jc w:val="center"/>
              <w:rPr>
                <w:rFonts w:ascii="宋体" w:hAnsi="宋体"/>
                <w:bCs/>
                <w:sz w:val="24"/>
                <w:szCs w:val="24"/>
                <w:shd w:val="clear" w:color="auto" w:fill="FFFFFF"/>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662" w:hRule="atLeast"/>
          <w:jc w:val="center"/>
        </w:trPr>
        <w:tc>
          <w:tcPr>
            <w:tcW w:w="974" w:type="dxa"/>
            <w:vAlign w:val="center"/>
          </w:tcPr>
          <w:p>
            <w:pPr>
              <w:pStyle w:val="7"/>
              <w:spacing w:line="320" w:lineRule="exact"/>
              <w:ind w:firstLine="0" w:firstLineChars="0"/>
              <w:jc w:val="center"/>
              <w:rPr>
                <w:rFonts w:hint="eastAsia" w:ascii="宋体" w:hAnsi="宋体" w:eastAsia="宋体"/>
                <w:bCs/>
                <w:sz w:val="24"/>
                <w:szCs w:val="24"/>
                <w:shd w:val="clear" w:color="auto" w:fill="FFFFFF"/>
                <w:lang w:val="en-US" w:eastAsia="zh-CN"/>
              </w:rPr>
            </w:pPr>
            <w:r>
              <w:rPr>
                <w:rFonts w:hint="eastAsia" w:ascii="宋体" w:hAnsi="宋体"/>
                <w:bCs/>
                <w:sz w:val="24"/>
                <w:szCs w:val="24"/>
                <w:shd w:val="clear" w:color="auto" w:fill="FFFFFF"/>
                <w:lang w:val="en-US" w:eastAsia="zh-CN"/>
              </w:rPr>
              <w:t>6</w:t>
            </w:r>
          </w:p>
        </w:tc>
        <w:tc>
          <w:tcPr>
            <w:tcW w:w="2035" w:type="dxa"/>
            <w:vAlign w:val="center"/>
          </w:tcPr>
          <w:p>
            <w:pPr>
              <w:pStyle w:val="7"/>
              <w:spacing w:line="320" w:lineRule="exact"/>
              <w:ind w:firstLine="0" w:firstLineChars="0"/>
              <w:jc w:val="center"/>
              <w:rPr>
                <w:rFonts w:hint="eastAsia" w:ascii="宋体" w:hAnsi="宋体" w:eastAsia="宋体"/>
                <w:bCs/>
                <w:sz w:val="24"/>
                <w:szCs w:val="24"/>
                <w:shd w:val="clear" w:color="auto" w:fill="FFFFFF"/>
                <w:lang w:eastAsia="zh-CN"/>
              </w:rPr>
            </w:pPr>
            <w:r>
              <w:rPr>
                <w:rFonts w:hint="eastAsia" w:ascii="宋体" w:hAnsi="宋体"/>
                <w:bCs/>
                <w:sz w:val="24"/>
                <w:szCs w:val="24"/>
                <w:shd w:val="clear" w:color="auto" w:fill="FFFFFF"/>
                <w:lang w:eastAsia="zh-CN"/>
              </w:rPr>
              <w:t>舒塘社区</w:t>
            </w:r>
          </w:p>
        </w:tc>
        <w:tc>
          <w:tcPr>
            <w:tcW w:w="1294"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汤合辉</w:t>
            </w:r>
          </w:p>
        </w:tc>
        <w:tc>
          <w:tcPr>
            <w:tcW w:w="1111"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男</w:t>
            </w:r>
          </w:p>
        </w:tc>
        <w:tc>
          <w:tcPr>
            <w:tcW w:w="1020"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val="en-US" w:eastAsia="zh-CN"/>
              </w:rPr>
              <w:t>62</w:t>
            </w:r>
          </w:p>
        </w:tc>
        <w:tc>
          <w:tcPr>
            <w:tcW w:w="1748"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离任社区干部</w:t>
            </w:r>
          </w:p>
        </w:tc>
        <w:tc>
          <w:tcPr>
            <w:tcW w:w="3162"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val="en-US" w:eastAsia="zh-CN"/>
              </w:rPr>
              <w:t>13786708868</w:t>
            </w:r>
          </w:p>
        </w:tc>
        <w:tc>
          <w:tcPr>
            <w:tcW w:w="1876" w:type="dxa"/>
            <w:vAlign w:val="center"/>
          </w:tcPr>
          <w:p>
            <w:pPr>
              <w:pStyle w:val="7"/>
              <w:spacing w:line="320" w:lineRule="exact"/>
              <w:ind w:firstLine="0" w:firstLineChars="0"/>
              <w:jc w:val="center"/>
              <w:rPr>
                <w:rFonts w:ascii="宋体" w:hAnsi="宋体"/>
                <w:bCs/>
                <w:sz w:val="24"/>
                <w:szCs w:val="24"/>
                <w:shd w:val="clear" w:color="auto" w:fill="FFFFFF"/>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974" w:type="dxa"/>
            <w:vAlign w:val="center"/>
          </w:tcPr>
          <w:p>
            <w:pPr>
              <w:pStyle w:val="7"/>
              <w:spacing w:line="320" w:lineRule="exact"/>
              <w:ind w:firstLine="0" w:firstLineChars="0"/>
              <w:jc w:val="center"/>
              <w:rPr>
                <w:rFonts w:hint="eastAsia" w:ascii="宋体" w:hAnsi="宋体" w:eastAsia="宋体"/>
                <w:bCs/>
                <w:sz w:val="24"/>
                <w:szCs w:val="24"/>
                <w:shd w:val="clear" w:color="auto" w:fill="FFFFFF"/>
                <w:lang w:val="en-US" w:eastAsia="zh-CN"/>
              </w:rPr>
            </w:pPr>
            <w:r>
              <w:rPr>
                <w:rFonts w:hint="eastAsia" w:ascii="宋体" w:hAnsi="宋体"/>
                <w:bCs/>
                <w:sz w:val="24"/>
                <w:szCs w:val="24"/>
                <w:shd w:val="clear" w:color="auto" w:fill="FFFFFF"/>
                <w:lang w:val="en-US" w:eastAsia="zh-CN"/>
              </w:rPr>
              <w:t>7</w:t>
            </w:r>
          </w:p>
        </w:tc>
        <w:tc>
          <w:tcPr>
            <w:tcW w:w="2035" w:type="dxa"/>
            <w:vAlign w:val="center"/>
          </w:tcPr>
          <w:p>
            <w:pPr>
              <w:pStyle w:val="7"/>
              <w:spacing w:line="320" w:lineRule="exact"/>
              <w:ind w:firstLine="0" w:firstLineChars="0"/>
              <w:jc w:val="center"/>
              <w:rPr>
                <w:rFonts w:hint="eastAsia" w:ascii="宋体" w:hAnsi="宋体" w:eastAsia="宋体"/>
                <w:bCs/>
                <w:sz w:val="24"/>
                <w:szCs w:val="24"/>
                <w:shd w:val="clear" w:color="auto" w:fill="FFFFFF"/>
                <w:lang w:eastAsia="zh-CN"/>
              </w:rPr>
            </w:pPr>
            <w:r>
              <w:rPr>
                <w:rFonts w:hint="eastAsia" w:ascii="宋体" w:hAnsi="宋体"/>
                <w:bCs/>
                <w:sz w:val="24"/>
                <w:szCs w:val="24"/>
                <w:shd w:val="clear" w:color="auto" w:fill="FFFFFF"/>
                <w:lang w:eastAsia="zh-CN"/>
              </w:rPr>
              <w:t>花桥港村</w:t>
            </w:r>
          </w:p>
        </w:tc>
        <w:tc>
          <w:tcPr>
            <w:tcW w:w="1294"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赵建保</w:t>
            </w:r>
          </w:p>
        </w:tc>
        <w:tc>
          <w:tcPr>
            <w:tcW w:w="1111"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男</w:t>
            </w:r>
          </w:p>
        </w:tc>
        <w:tc>
          <w:tcPr>
            <w:tcW w:w="1020"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val="en-US" w:eastAsia="zh-CN"/>
              </w:rPr>
              <w:t>63</w:t>
            </w:r>
          </w:p>
        </w:tc>
        <w:tc>
          <w:tcPr>
            <w:tcW w:w="1748"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离任村干部</w:t>
            </w:r>
          </w:p>
        </w:tc>
        <w:tc>
          <w:tcPr>
            <w:tcW w:w="3162"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val="en-US" w:eastAsia="zh-CN"/>
              </w:rPr>
              <w:t>15197790208</w:t>
            </w:r>
          </w:p>
        </w:tc>
        <w:tc>
          <w:tcPr>
            <w:tcW w:w="1876" w:type="dxa"/>
            <w:vAlign w:val="center"/>
          </w:tcPr>
          <w:p>
            <w:pPr>
              <w:pStyle w:val="7"/>
              <w:spacing w:line="320" w:lineRule="exact"/>
              <w:ind w:firstLine="0" w:firstLineChars="0"/>
              <w:jc w:val="center"/>
              <w:rPr>
                <w:rFonts w:ascii="宋体" w:hAnsi="宋体"/>
                <w:bCs/>
                <w:sz w:val="24"/>
                <w:szCs w:val="24"/>
                <w:shd w:val="clear" w:color="auto" w:fill="FFFFFF"/>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974" w:type="dxa"/>
            <w:vAlign w:val="center"/>
          </w:tcPr>
          <w:p>
            <w:pPr>
              <w:pStyle w:val="7"/>
              <w:spacing w:line="320" w:lineRule="exact"/>
              <w:ind w:firstLine="0" w:firstLineChars="0"/>
              <w:jc w:val="center"/>
              <w:rPr>
                <w:rFonts w:hint="eastAsia" w:ascii="宋体" w:hAnsi="宋体" w:eastAsia="宋体"/>
                <w:bCs/>
                <w:sz w:val="24"/>
                <w:szCs w:val="24"/>
                <w:shd w:val="clear" w:color="auto" w:fill="FFFFFF"/>
                <w:lang w:val="en-US" w:eastAsia="zh-CN"/>
              </w:rPr>
            </w:pPr>
            <w:r>
              <w:rPr>
                <w:rFonts w:hint="eastAsia" w:ascii="宋体" w:hAnsi="宋体"/>
                <w:bCs/>
                <w:sz w:val="24"/>
                <w:szCs w:val="24"/>
                <w:shd w:val="clear" w:color="auto" w:fill="FFFFFF"/>
                <w:lang w:val="en-US" w:eastAsia="zh-CN"/>
              </w:rPr>
              <w:t>8</w:t>
            </w:r>
          </w:p>
        </w:tc>
        <w:tc>
          <w:tcPr>
            <w:tcW w:w="2035" w:type="dxa"/>
            <w:vAlign w:val="center"/>
          </w:tcPr>
          <w:p>
            <w:pPr>
              <w:pStyle w:val="7"/>
              <w:spacing w:line="320" w:lineRule="exact"/>
              <w:ind w:firstLine="0" w:firstLineChars="0"/>
              <w:jc w:val="center"/>
              <w:rPr>
                <w:rFonts w:hint="eastAsia" w:ascii="宋体" w:hAnsi="宋体" w:eastAsia="宋体"/>
                <w:bCs/>
                <w:sz w:val="24"/>
                <w:szCs w:val="24"/>
                <w:shd w:val="clear" w:color="auto" w:fill="FFFFFF"/>
                <w:lang w:eastAsia="zh-CN"/>
              </w:rPr>
            </w:pPr>
            <w:r>
              <w:rPr>
                <w:rFonts w:hint="eastAsia" w:ascii="宋体" w:hAnsi="宋体"/>
                <w:bCs/>
                <w:sz w:val="24"/>
                <w:szCs w:val="24"/>
                <w:shd w:val="clear" w:color="auto" w:fill="FFFFFF"/>
                <w:lang w:eastAsia="zh-CN"/>
              </w:rPr>
              <w:t>月明山村</w:t>
            </w:r>
          </w:p>
        </w:tc>
        <w:tc>
          <w:tcPr>
            <w:tcW w:w="1294"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贺禹山</w:t>
            </w:r>
          </w:p>
        </w:tc>
        <w:tc>
          <w:tcPr>
            <w:tcW w:w="1111"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男</w:t>
            </w:r>
          </w:p>
        </w:tc>
        <w:tc>
          <w:tcPr>
            <w:tcW w:w="1020"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val="en-US" w:eastAsia="zh-CN"/>
              </w:rPr>
              <w:t>69</w:t>
            </w:r>
          </w:p>
        </w:tc>
        <w:tc>
          <w:tcPr>
            <w:tcW w:w="1748"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党员</w:t>
            </w:r>
          </w:p>
        </w:tc>
        <w:tc>
          <w:tcPr>
            <w:tcW w:w="3162"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val="en-US" w:eastAsia="zh-CN"/>
              </w:rPr>
              <w:t>13875388964</w:t>
            </w:r>
          </w:p>
        </w:tc>
        <w:tc>
          <w:tcPr>
            <w:tcW w:w="1876" w:type="dxa"/>
            <w:vAlign w:val="center"/>
          </w:tcPr>
          <w:p>
            <w:pPr>
              <w:pStyle w:val="7"/>
              <w:spacing w:line="320" w:lineRule="exact"/>
              <w:ind w:firstLine="0" w:firstLineChars="0"/>
              <w:jc w:val="center"/>
              <w:rPr>
                <w:rFonts w:ascii="宋体" w:hAnsi="宋体"/>
                <w:bCs/>
                <w:sz w:val="24"/>
                <w:szCs w:val="24"/>
                <w:shd w:val="clear" w:color="auto" w:fill="FFFFFF"/>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662" w:hRule="atLeast"/>
          <w:jc w:val="center"/>
        </w:trPr>
        <w:tc>
          <w:tcPr>
            <w:tcW w:w="974" w:type="dxa"/>
            <w:vAlign w:val="center"/>
          </w:tcPr>
          <w:p>
            <w:pPr>
              <w:pStyle w:val="7"/>
              <w:spacing w:line="320" w:lineRule="exact"/>
              <w:ind w:firstLine="0" w:firstLineChars="0"/>
              <w:jc w:val="center"/>
              <w:rPr>
                <w:rFonts w:hint="eastAsia" w:ascii="宋体" w:hAnsi="宋体" w:eastAsia="宋体"/>
                <w:bCs/>
                <w:sz w:val="24"/>
                <w:szCs w:val="24"/>
                <w:shd w:val="clear" w:color="auto" w:fill="FFFFFF"/>
                <w:lang w:val="en-US" w:eastAsia="zh-CN"/>
              </w:rPr>
            </w:pPr>
            <w:r>
              <w:rPr>
                <w:rFonts w:hint="eastAsia" w:ascii="宋体" w:hAnsi="宋体"/>
                <w:bCs/>
                <w:sz w:val="24"/>
                <w:szCs w:val="24"/>
                <w:shd w:val="clear" w:color="auto" w:fill="FFFFFF"/>
                <w:lang w:val="en-US" w:eastAsia="zh-CN"/>
              </w:rPr>
              <w:t>9</w:t>
            </w:r>
          </w:p>
        </w:tc>
        <w:tc>
          <w:tcPr>
            <w:tcW w:w="2035" w:type="dxa"/>
            <w:vAlign w:val="center"/>
          </w:tcPr>
          <w:p>
            <w:pPr>
              <w:pStyle w:val="7"/>
              <w:spacing w:line="320" w:lineRule="exact"/>
              <w:ind w:firstLine="0" w:firstLineChars="0"/>
              <w:jc w:val="center"/>
              <w:rPr>
                <w:rFonts w:hint="eastAsia" w:ascii="宋体" w:hAnsi="宋体" w:eastAsia="宋体"/>
                <w:bCs/>
                <w:sz w:val="24"/>
                <w:szCs w:val="24"/>
                <w:shd w:val="clear" w:color="auto" w:fill="FFFFFF"/>
                <w:lang w:eastAsia="zh-CN"/>
              </w:rPr>
            </w:pPr>
            <w:r>
              <w:rPr>
                <w:rFonts w:hint="eastAsia" w:ascii="宋体" w:hAnsi="宋体"/>
                <w:bCs/>
                <w:sz w:val="24"/>
                <w:szCs w:val="24"/>
                <w:shd w:val="clear" w:color="auto" w:fill="FFFFFF"/>
                <w:lang w:eastAsia="zh-CN"/>
              </w:rPr>
              <w:t>修山社区</w:t>
            </w:r>
          </w:p>
        </w:tc>
        <w:tc>
          <w:tcPr>
            <w:tcW w:w="1294"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陈春华</w:t>
            </w:r>
          </w:p>
        </w:tc>
        <w:tc>
          <w:tcPr>
            <w:tcW w:w="1111"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男</w:t>
            </w:r>
          </w:p>
        </w:tc>
        <w:tc>
          <w:tcPr>
            <w:tcW w:w="1020"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val="en-US" w:eastAsia="zh-CN"/>
              </w:rPr>
              <w:t>68</w:t>
            </w:r>
          </w:p>
        </w:tc>
        <w:tc>
          <w:tcPr>
            <w:tcW w:w="1748"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离任社区干部</w:t>
            </w:r>
          </w:p>
        </w:tc>
        <w:tc>
          <w:tcPr>
            <w:tcW w:w="3162"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val="en-US" w:eastAsia="zh-CN"/>
              </w:rPr>
              <w:t>18390412590</w:t>
            </w:r>
          </w:p>
        </w:tc>
        <w:tc>
          <w:tcPr>
            <w:tcW w:w="1876" w:type="dxa"/>
            <w:vAlign w:val="center"/>
          </w:tcPr>
          <w:p>
            <w:pPr>
              <w:pStyle w:val="7"/>
              <w:spacing w:line="320" w:lineRule="exact"/>
              <w:ind w:firstLine="0" w:firstLineChars="0"/>
              <w:jc w:val="center"/>
              <w:rPr>
                <w:rFonts w:ascii="宋体" w:hAnsi="宋体"/>
                <w:bCs/>
                <w:sz w:val="24"/>
                <w:szCs w:val="24"/>
                <w:shd w:val="clear" w:color="auto" w:fill="FFFFFF"/>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974" w:type="dxa"/>
            <w:vAlign w:val="center"/>
          </w:tcPr>
          <w:p>
            <w:pPr>
              <w:pStyle w:val="7"/>
              <w:spacing w:line="320" w:lineRule="exact"/>
              <w:ind w:firstLine="0" w:firstLineChars="0"/>
              <w:jc w:val="center"/>
              <w:rPr>
                <w:rFonts w:hint="eastAsia" w:ascii="宋体" w:hAnsi="宋体" w:eastAsia="宋体"/>
                <w:bCs/>
                <w:sz w:val="24"/>
                <w:szCs w:val="24"/>
                <w:shd w:val="clear" w:color="auto" w:fill="FFFFFF"/>
                <w:lang w:val="en-US" w:eastAsia="zh-CN"/>
              </w:rPr>
            </w:pPr>
            <w:r>
              <w:rPr>
                <w:rFonts w:hint="eastAsia" w:ascii="宋体" w:hAnsi="宋体"/>
                <w:bCs/>
                <w:sz w:val="24"/>
                <w:szCs w:val="24"/>
                <w:shd w:val="clear" w:color="auto" w:fill="FFFFFF"/>
                <w:lang w:val="en-US" w:eastAsia="zh-CN"/>
              </w:rPr>
              <w:t>10</w:t>
            </w:r>
          </w:p>
        </w:tc>
        <w:tc>
          <w:tcPr>
            <w:tcW w:w="2035" w:type="dxa"/>
            <w:vAlign w:val="center"/>
          </w:tcPr>
          <w:p>
            <w:pPr>
              <w:pStyle w:val="7"/>
              <w:spacing w:line="320" w:lineRule="exact"/>
              <w:ind w:firstLine="0" w:firstLineChars="0"/>
              <w:jc w:val="center"/>
              <w:rPr>
                <w:rFonts w:hint="eastAsia" w:ascii="宋体" w:hAnsi="宋体" w:eastAsia="宋体"/>
                <w:bCs/>
                <w:sz w:val="24"/>
                <w:szCs w:val="24"/>
                <w:shd w:val="clear" w:color="auto" w:fill="FFFFFF"/>
                <w:lang w:eastAsia="zh-CN"/>
              </w:rPr>
            </w:pPr>
            <w:r>
              <w:rPr>
                <w:rFonts w:hint="eastAsia" w:ascii="宋体" w:hAnsi="宋体"/>
                <w:bCs/>
                <w:sz w:val="24"/>
                <w:szCs w:val="24"/>
                <w:shd w:val="clear" w:color="auto" w:fill="FFFFFF"/>
                <w:lang w:eastAsia="zh-CN"/>
              </w:rPr>
              <w:t>九都村</w:t>
            </w:r>
          </w:p>
        </w:tc>
        <w:tc>
          <w:tcPr>
            <w:tcW w:w="1294"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贺礼生</w:t>
            </w:r>
          </w:p>
        </w:tc>
        <w:tc>
          <w:tcPr>
            <w:tcW w:w="1111"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男</w:t>
            </w:r>
          </w:p>
        </w:tc>
        <w:tc>
          <w:tcPr>
            <w:tcW w:w="1020"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val="en-US" w:eastAsia="zh-CN"/>
              </w:rPr>
              <w:t>70</w:t>
            </w:r>
          </w:p>
        </w:tc>
        <w:tc>
          <w:tcPr>
            <w:tcW w:w="1748"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离任村干部</w:t>
            </w:r>
          </w:p>
        </w:tc>
        <w:tc>
          <w:tcPr>
            <w:tcW w:w="3162"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val="en-US" w:eastAsia="zh-CN"/>
              </w:rPr>
              <w:t>18570669093</w:t>
            </w:r>
          </w:p>
        </w:tc>
        <w:tc>
          <w:tcPr>
            <w:tcW w:w="1876" w:type="dxa"/>
            <w:vAlign w:val="center"/>
          </w:tcPr>
          <w:p>
            <w:pPr>
              <w:pStyle w:val="7"/>
              <w:spacing w:line="320" w:lineRule="exact"/>
              <w:ind w:firstLine="0" w:firstLineChars="0"/>
              <w:jc w:val="center"/>
              <w:rPr>
                <w:rFonts w:ascii="宋体" w:hAnsi="宋体"/>
                <w:bCs/>
                <w:sz w:val="24"/>
                <w:szCs w:val="24"/>
                <w:shd w:val="clear" w:color="auto" w:fill="FFFFFF"/>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644" w:hRule="atLeast"/>
          <w:jc w:val="center"/>
        </w:trPr>
        <w:tc>
          <w:tcPr>
            <w:tcW w:w="974" w:type="dxa"/>
            <w:vAlign w:val="center"/>
          </w:tcPr>
          <w:p>
            <w:pPr>
              <w:pStyle w:val="7"/>
              <w:spacing w:line="320" w:lineRule="exact"/>
              <w:ind w:firstLine="0" w:firstLineChars="0"/>
              <w:jc w:val="center"/>
              <w:rPr>
                <w:rFonts w:hint="eastAsia" w:ascii="宋体" w:hAnsi="宋体"/>
                <w:bCs/>
                <w:sz w:val="24"/>
                <w:szCs w:val="24"/>
                <w:shd w:val="clear" w:color="auto" w:fill="FFFFFF"/>
                <w:lang w:val="en-US" w:eastAsia="zh-CN"/>
              </w:rPr>
            </w:pPr>
            <w:r>
              <w:rPr>
                <w:rFonts w:hint="eastAsia" w:ascii="宋体" w:hAnsi="宋体"/>
                <w:bCs/>
                <w:sz w:val="24"/>
                <w:szCs w:val="24"/>
                <w:shd w:val="clear" w:color="auto" w:fill="FFFFFF"/>
                <w:lang w:val="en-US" w:eastAsia="zh-CN"/>
              </w:rPr>
              <w:t>11</w:t>
            </w:r>
          </w:p>
        </w:tc>
        <w:tc>
          <w:tcPr>
            <w:tcW w:w="2035" w:type="dxa"/>
            <w:vAlign w:val="center"/>
          </w:tcPr>
          <w:p>
            <w:pPr>
              <w:pStyle w:val="7"/>
              <w:spacing w:line="320" w:lineRule="exact"/>
              <w:ind w:firstLine="0" w:firstLineChars="0"/>
              <w:jc w:val="center"/>
              <w:rPr>
                <w:rFonts w:hint="eastAsia" w:ascii="宋体" w:hAnsi="宋体" w:eastAsia="宋体"/>
                <w:bCs/>
                <w:sz w:val="24"/>
                <w:szCs w:val="24"/>
                <w:shd w:val="clear" w:color="auto" w:fill="FFFFFF"/>
                <w:lang w:eastAsia="zh-CN"/>
              </w:rPr>
            </w:pPr>
            <w:r>
              <w:rPr>
                <w:rFonts w:hint="eastAsia" w:ascii="宋体" w:hAnsi="宋体"/>
                <w:bCs/>
                <w:sz w:val="24"/>
                <w:szCs w:val="24"/>
                <w:shd w:val="clear" w:color="auto" w:fill="FFFFFF"/>
                <w:lang w:eastAsia="zh-CN"/>
              </w:rPr>
              <w:t>八都村</w:t>
            </w:r>
          </w:p>
        </w:tc>
        <w:tc>
          <w:tcPr>
            <w:tcW w:w="1294"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贺雪初</w:t>
            </w:r>
          </w:p>
        </w:tc>
        <w:tc>
          <w:tcPr>
            <w:tcW w:w="1111"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男</w:t>
            </w:r>
          </w:p>
        </w:tc>
        <w:tc>
          <w:tcPr>
            <w:tcW w:w="1020"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val="en-US" w:eastAsia="zh-CN"/>
              </w:rPr>
              <w:t>55</w:t>
            </w:r>
          </w:p>
        </w:tc>
        <w:tc>
          <w:tcPr>
            <w:tcW w:w="1748"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eastAsia="zh-CN"/>
              </w:rPr>
              <w:t>群众</w:t>
            </w:r>
          </w:p>
        </w:tc>
        <w:tc>
          <w:tcPr>
            <w:tcW w:w="3162" w:type="dxa"/>
            <w:vAlign w:val="center"/>
          </w:tcPr>
          <w:p>
            <w:pPr>
              <w:pStyle w:val="7"/>
              <w:spacing w:line="320" w:lineRule="exact"/>
              <w:ind w:firstLine="0" w:firstLineChars="0"/>
              <w:jc w:val="center"/>
              <w:rPr>
                <w:rFonts w:ascii="宋体" w:hAnsi="宋体"/>
                <w:bCs/>
                <w:sz w:val="24"/>
                <w:szCs w:val="24"/>
                <w:shd w:val="clear" w:color="auto" w:fill="FFFFFF"/>
              </w:rPr>
            </w:pPr>
            <w:r>
              <w:rPr>
                <w:rFonts w:hint="eastAsia" w:ascii="宋体" w:hAnsi="宋体"/>
                <w:bCs/>
                <w:sz w:val="24"/>
                <w:szCs w:val="24"/>
                <w:shd w:val="clear" w:color="auto" w:fill="FFFFFF"/>
                <w:lang w:val="en-US" w:eastAsia="zh-CN"/>
              </w:rPr>
              <w:t>18773742755</w:t>
            </w:r>
          </w:p>
        </w:tc>
        <w:tc>
          <w:tcPr>
            <w:tcW w:w="1876" w:type="dxa"/>
            <w:vAlign w:val="center"/>
          </w:tcPr>
          <w:p>
            <w:pPr>
              <w:pStyle w:val="7"/>
              <w:spacing w:line="320" w:lineRule="exact"/>
              <w:ind w:firstLine="0" w:firstLineChars="0"/>
              <w:jc w:val="center"/>
              <w:rPr>
                <w:rFonts w:ascii="宋体" w:hAnsi="宋体"/>
                <w:bCs/>
                <w:sz w:val="24"/>
                <w:szCs w:val="24"/>
                <w:shd w:val="clear" w:color="auto" w:fill="FFFFFF"/>
              </w:rPr>
            </w:pPr>
          </w:p>
        </w:tc>
      </w:tr>
    </w:tbl>
    <w:p>
      <w:pPr>
        <w:pStyle w:val="7"/>
        <w:spacing w:before="156" w:beforeLines="50"/>
        <w:ind w:firstLineChars="0"/>
        <w:rPr>
          <w:rFonts w:hint="eastAsia"/>
          <w:sz w:val="24"/>
          <w:szCs w:val="24"/>
          <w:shd w:val="clear" w:color="auto" w:fill="FFFFFF"/>
          <w:lang w:eastAsia="zh-CN"/>
        </w:rPr>
      </w:pPr>
      <w:r>
        <w:rPr>
          <w:sz w:val="24"/>
          <w:szCs w:val="24"/>
          <w:shd w:val="clear" w:color="auto" w:fill="FFFFFF"/>
        </w:rPr>
        <w:t>备注：人员类别填写贫困户、老党员、老干部、老劳模、老教师、老复员退伍军人、其他</w:t>
      </w:r>
      <w:r>
        <w:rPr>
          <w:rFonts w:hint="eastAsia"/>
          <w:sz w:val="24"/>
          <w:szCs w:val="24"/>
          <w:shd w:val="clear" w:color="auto" w:fill="FFFFFF"/>
          <w:lang w:eastAsia="zh-CN"/>
        </w:rPr>
        <w:t>。</w:t>
      </w:r>
    </w:p>
    <w:sectPr>
      <w:pgSz w:w="16838" w:h="11906" w:orient="landscape"/>
      <w:pgMar w:top="1588" w:right="1871" w:bottom="1418" w:left="1616" w:header="851" w:footer="1304"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Pr>
    </w:pPr>
    <w:r>
      <w:fldChar w:fldCharType="begin"/>
    </w:r>
    <w:r>
      <w:rPr>
        <w:rStyle w:val="6"/>
      </w:rPr>
      <w:instrText xml:space="preserve">PAGE  </w:instrText>
    </w:r>
    <w:r>
      <w:fldChar w:fldCharType="end"/>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F5624D"/>
    <w:rsid w:val="079107BA"/>
    <w:rsid w:val="26CF2F0C"/>
    <w:rsid w:val="29F5624D"/>
    <w:rsid w:val="30BF3BB9"/>
    <w:rsid w:val="48CB5530"/>
    <w:rsid w:val="59F77895"/>
    <w:rsid w:val="600B6193"/>
    <w:rsid w:val="65642C62"/>
    <w:rsid w:val="6F190A23"/>
    <w:rsid w:val="76B025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paragraph" w:customStyle="1" w:styleId="7">
    <w:name w:val="列出段落"/>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2018-08-22T03:25:00Z</dcterms:created>
  <dc:creator>牧花☆</dc:creator>
  <cp:lastModifiedBy>小仙女抱着跑</cp:lastModifiedBy>
  <cp:lastPrinted>2018-08-31T01:36:00Z</cp:lastPrinted>
  <dcterms:modified xsi:type="dcterms:W3CDTF">2020-12-28T06:53:25Z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